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E53D5EF" w14:textId="52C3A693" w:rsidR="00EC24F5" w:rsidRDefault="00945969" w:rsidP="008839D4">
      <w:pPr>
        <w:pStyle w:val="Nadpis1"/>
        <w:jc w:val="center"/>
        <w:rPr>
          <w:rFonts w:ascii="Calibri" w:hAnsi="Calibri" w:cs="Calibri"/>
          <w:sz w:val="32"/>
        </w:rPr>
      </w:pPr>
      <w:r>
        <w:rPr>
          <w:rFonts w:ascii="Calibri" w:hAnsi="Calibri" w:cs="Calibri"/>
          <w:sz w:val="32"/>
        </w:rPr>
        <w:t>Na</w:t>
      </w:r>
      <w:r w:rsidR="006B7B26">
        <w:rPr>
          <w:rFonts w:ascii="Calibri" w:hAnsi="Calibri" w:cs="Calibri"/>
          <w:sz w:val="32"/>
        </w:rPr>
        <w:t xml:space="preserve"> Stavb</w:t>
      </w:r>
      <w:r>
        <w:rPr>
          <w:rFonts w:ascii="Calibri" w:hAnsi="Calibri" w:cs="Calibri"/>
          <w:sz w:val="32"/>
        </w:rPr>
        <w:t>u</w:t>
      </w:r>
      <w:r w:rsidR="00EC24F5">
        <w:rPr>
          <w:rFonts w:ascii="Calibri" w:hAnsi="Calibri" w:cs="Calibri"/>
          <w:sz w:val="32"/>
        </w:rPr>
        <w:t xml:space="preserve"> roku Plzeňského kraje je</w:t>
      </w:r>
      <w:r>
        <w:rPr>
          <w:rFonts w:ascii="Calibri" w:hAnsi="Calibri" w:cs="Calibri"/>
          <w:sz w:val="32"/>
        </w:rPr>
        <w:t xml:space="preserve"> nominováno 21 stavebních děl.</w:t>
      </w:r>
      <w:r w:rsidR="00EC24F5">
        <w:rPr>
          <w:rFonts w:ascii="Calibri" w:hAnsi="Calibri" w:cs="Calibri"/>
          <w:sz w:val="32"/>
        </w:rPr>
        <w:t xml:space="preserve"> </w:t>
      </w:r>
    </w:p>
    <w:p w14:paraId="5FDA424F" w14:textId="5ED943AD" w:rsidR="008839D4" w:rsidRDefault="00EC24F5" w:rsidP="008839D4">
      <w:pPr>
        <w:pStyle w:val="Nadpis1"/>
        <w:jc w:val="center"/>
        <w:rPr>
          <w:rFonts w:ascii="Calibri" w:hAnsi="Calibri" w:cs="Calibri"/>
          <w:sz w:val="32"/>
        </w:rPr>
      </w:pPr>
      <w:r>
        <w:rPr>
          <w:rFonts w:ascii="Calibri" w:hAnsi="Calibri" w:cs="Calibri"/>
          <w:sz w:val="32"/>
        </w:rPr>
        <w:t>Začíná hlasování o Ceně veřejnosti.</w:t>
      </w:r>
    </w:p>
    <w:p w14:paraId="532EC536" w14:textId="77777777" w:rsidR="008839D4" w:rsidRDefault="008839D4" w:rsidP="008839D4"/>
    <w:p w14:paraId="445093C4" w14:textId="77777777" w:rsidR="008839D4" w:rsidRDefault="008839D4" w:rsidP="008839D4"/>
    <w:p w14:paraId="20CF11DE" w14:textId="64B4A965" w:rsidR="006B7B26" w:rsidRDefault="00551F77" w:rsidP="008839D4">
      <w:pPr>
        <w:pStyle w:val="Nadpis1"/>
        <w:ind w:hanging="6"/>
        <w:jc w:val="both"/>
        <w:rPr>
          <w:rFonts w:ascii="Calibri" w:hAnsi="Calibri" w:cs="Calibri"/>
          <w:b w:val="0"/>
          <w:sz w:val="24"/>
          <w:szCs w:val="24"/>
        </w:rPr>
      </w:pPr>
      <w:r>
        <w:rPr>
          <w:rFonts w:ascii="Calibri" w:hAnsi="Calibri" w:cs="Calibri"/>
          <w:b w:val="0"/>
          <w:sz w:val="24"/>
          <w:szCs w:val="24"/>
        </w:rPr>
        <w:t xml:space="preserve">Plzeň, </w:t>
      </w:r>
      <w:r w:rsidR="00EC24F5">
        <w:rPr>
          <w:rFonts w:ascii="Calibri" w:hAnsi="Calibri" w:cs="Calibri"/>
          <w:b w:val="0"/>
          <w:sz w:val="24"/>
          <w:szCs w:val="24"/>
        </w:rPr>
        <w:t>18</w:t>
      </w:r>
      <w:r w:rsidR="008839D4">
        <w:rPr>
          <w:rFonts w:ascii="Calibri" w:hAnsi="Calibri" w:cs="Calibri"/>
          <w:b w:val="0"/>
          <w:sz w:val="24"/>
          <w:szCs w:val="24"/>
        </w:rPr>
        <w:t xml:space="preserve">. </w:t>
      </w:r>
      <w:r w:rsidR="00EC24F5">
        <w:rPr>
          <w:rFonts w:ascii="Calibri" w:hAnsi="Calibri" w:cs="Calibri"/>
          <w:b w:val="0"/>
          <w:sz w:val="24"/>
          <w:szCs w:val="24"/>
        </w:rPr>
        <w:t>června</w:t>
      </w:r>
      <w:r w:rsidR="008839D4">
        <w:rPr>
          <w:rFonts w:ascii="Calibri" w:hAnsi="Calibri" w:cs="Calibri"/>
          <w:b w:val="0"/>
          <w:sz w:val="24"/>
          <w:szCs w:val="24"/>
        </w:rPr>
        <w:t xml:space="preserve"> 2026 – </w:t>
      </w:r>
      <w:r w:rsidR="006B7B26" w:rsidRPr="006E5B79">
        <w:rPr>
          <w:rFonts w:ascii="Calibri" w:hAnsi="Calibri" w:cs="Calibri"/>
          <w:sz w:val="24"/>
          <w:szCs w:val="24"/>
        </w:rPr>
        <w:t xml:space="preserve">Dnes byly vyhlášeny nominace na titul Stavba roku Plzeňského kraje 2025. Vítěze bude letos odborná porota vybírat z 21 staveb, které nominovala z celkem 38 přihlášených. </w:t>
      </w:r>
      <w:r w:rsidR="00BC24B5" w:rsidRPr="006E5B79">
        <w:rPr>
          <w:rFonts w:ascii="Calibri" w:hAnsi="Calibri" w:cs="Calibri"/>
          <w:sz w:val="24"/>
          <w:szCs w:val="24"/>
        </w:rPr>
        <w:t xml:space="preserve">Komu poputuje Cena veřejnosti, rozhodnou lidé hlasující na internetu. Hlasování na </w:t>
      </w:r>
      <w:hyperlink r:id="rId7" w:history="1">
        <w:r w:rsidR="00BC24B5" w:rsidRPr="006E5B79">
          <w:rPr>
            <w:rStyle w:val="Hypertextovodkaz"/>
            <w:rFonts w:ascii="Calibri" w:hAnsi="Calibri" w:cs="Calibri"/>
            <w:sz w:val="24"/>
            <w:szCs w:val="24"/>
          </w:rPr>
          <w:t>www.stavbarokupk.cz</w:t>
        </w:r>
      </w:hyperlink>
      <w:r w:rsidR="00BC24B5" w:rsidRPr="006E5B79">
        <w:rPr>
          <w:rFonts w:ascii="Calibri" w:hAnsi="Calibri" w:cs="Calibri"/>
          <w:sz w:val="24"/>
          <w:szCs w:val="24"/>
        </w:rPr>
        <w:t xml:space="preserve"> trvá </w:t>
      </w:r>
      <w:r w:rsidR="00796828">
        <w:rPr>
          <w:rFonts w:ascii="Calibri" w:hAnsi="Calibri" w:cs="Calibri"/>
          <w:sz w:val="24"/>
          <w:szCs w:val="24"/>
        </w:rPr>
        <w:t xml:space="preserve">ode dneška </w:t>
      </w:r>
      <w:r w:rsidR="00BC24B5" w:rsidRPr="006E5B79">
        <w:rPr>
          <w:rFonts w:ascii="Calibri" w:hAnsi="Calibri" w:cs="Calibri"/>
          <w:sz w:val="24"/>
          <w:szCs w:val="24"/>
        </w:rPr>
        <w:t xml:space="preserve">až do 23. srpna. Všechny nominované stavby jsou na webu soutěže představeny s fotkami, videem, hodnocením poroty </w:t>
      </w:r>
      <w:r w:rsidR="00713DC8">
        <w:rPr>
          <w:rFonts w:ascii="Calibri" w:hAnsi="Calibri" w:cs="Calibri"/>
          <w:sz w:val="24"/>
          <w:szCs w:val="24"/>
        </w:rPr>
        <w:br/>
      </w:r>
      <w:r w:rsidR="00BC24B5" w:rsidRPr="006E5B79">
        <w:rPr>
          <w:rFonts w:ascii="Calibri" w:hAnsi="Calibri" w:cs="Calibri"/>
          <w:sz w:val="24"/>
          <w:szCs w:val="24"/>
        </w:rPr>
        <w:t>i umístěním na mapě.</w:t>
      </w:r>
    </w:p>
    <w:p w14:paraId="14D9AD19" w14:textId="77777777" w:rsidR="00BC24B5" w:rsidRPr="00BC24B5" w:rsidRDefault="00BC24B5" w:rsidP="00BC24B5"/>
    <w:p w14:paraId="394F5D44" w14:textId="601202ED" w:rsidR="00BC24B5" w:rsidRDefault="00796828" w:rsidP="008839D4">
      <w:pPr>
        <w:jc w:val="both"/>
        <w:rPr>
          <w:rFonts w:ascii="Calibri" w:hAnsi="Calibri" w:cs="Calibri"/>
          <w:sz w:val="24"/>
        </w:rPr>
      </w:pPr>
      <w:r>
        <w:rPr>
          <w:rFonts w:ascii="Calibri" w:hAnsi="Calibri" w:cs="Calibri"/>
          <w:sz w:val="24"/>
        </w:rPr>
        <w:t>O něco blíže titulu Stavba</w:t>
      </w:r>
      <w:r w:rsidR="00311245">
        <w:rPr>
          <w:rFonts w:ascii="Calibri" w:hAnsi="Calibri" w:cs="Calibri"/>
          <w:sz w:val="24"/>
        </w:rPr>
        <w:t xml:space="preserve"> roku Plzeňského kraje je letos šest novostaveb a </w:t>
      </w:r>
      <w:r w:rsidR="004D29D9">
        <w:rPr>
          <w:rFonts w:ascii="Calibri" w:hAnsi="Calibri" w:cs="Calibri"/>
          <w:sz w:val="24"/>
        </w:rPr>
        <w:t>šest</w:t>
      </w:r>
      <w:r w:rsidR="00311245">
        <w:rPr>
          <w:rFonts w:ascii="Calibri" w:hAnsi="Calibri" w:cs="Calibri"/>
          <w:sz w:val="24"/>
        </w:rPr>
        <w:t xml:space="preserve"> rekonstrukcí, čtyři stavby pro bydlení a </w:t>
      </w:r>
      <w:r w:rsidR="004D29D9">
        <w:rPr>
          <w:rFonts w:ascii="Calibri" w:hAnsi="Calibri" w:cs="Calibri"/>
          <w:sz w:val="24"/>
        </w:rPr>
        <w:t>stejný počet</w:t>
      </w:r>
      <w:r w:rsidR="00311245">
        <w:rPr>
          <w:rFonts w:ascii="Calibri" w:hAnsi="Calibri" w:cs="Calibri"/>
          <w:sz w:val="24"/>
        </w:rPr>
        <w:t xml:space="preserve"> dopravní</w:t>
      </w:r>
      <w:r w:rsidR="004D29D9">
        <w:rPr>
          <w:rFonts w:ascii="Calibri" w:hAnsi="Calibri" w:cs="Calibri"/>
          <w:sz w:val="24"/>
        </w:rPr>
        <w:t>ch</w:t>
      </w:r>
      <w:r w:rsidR="00311245">
        <w:rPr>
          <w:rFonts w:ascii="Calibri" w:hAnsi="Calibri" w:cs="Calibri"/>
          <w:sz w:val="24"/>
        </w:rPr>
        <w:t xml:space="preserve"> stav</w:t>
      </w:r>
      <w:r w:rsidR="004D29D9">
        <w:rPr>
          <w:rFonts w:ascii="Calibri" w:hAnsi="Calibri" w:cs="Calibri"/>
          <w:sz w:val="24"/>
        </w:rPr>
        <w:t>e</w:t>
      </w:r>
      <w:r w:rsidR="00311245">
        <w:rPr>
          <w:rFonts w:ascii="Calibri" w:hAnsi="Calibri" w:cs="Calibri"/>
          <w:sz w:val="24"/>
        </w:rPr>
        <w:t xml:space="preserve">b a </w:t>
      </w:r>
      <w:r w:rsidR="007A1CA2">
        <w:rPr>
          <w:rFonts w:ascii="Calibri" w:hAnsi="Calibri" w:cs="Calibri"/>
          <w:sz w:val="24"/>
        </w:rPr>
        <w:t xml:space="preserve">také </w:t>
      </w:r>
      <w:r w:rsidR="00311245">
        <w:rPr>
          <w:rFonts w:ascii="Calibri" w:hAnsi="Calibri" w:cs="Calibri"/>
          <w:sz w:val="24"/>
        </w:rPr>
        <w:t xml:space="preserve">jedno veřejné prostranství. Dohromady 21 staveb se probojovalo </w:t>
      </w:r>
      <w:r w:rsidR="002B077B">
        <w:rPr>
          <w:rFonts w:ascii="Calibri" w:hAnsi="Calibri" w:cs="Calibri"/>
          <w:sz w:val="24"/>
        </w:rPr>
        <w:t>do nominací</w:t>
      </w:r>
      <w:r w:rsidR="00311245">
        <w:rPr>
          <w:rFonts w:ascii="Calibri" w:hAnsi="Calibri" w:cs="Calibri"/>
          <w:sz w:val="24"/>
        </w:rPr>
        <w:t xml:space="preserve"> v letošní soutěži Stavba roku v Plzeňském kraji.</w:t>
      </w:r>
      <w:r w:rsidR="00F40410">
        <w:rPr>
          <w:rFonts w:ascii="Calibri" w:hAnsi="Calibri" w:cs="Calibri"/>
          <w:sz w:val="24"/>
        </w:rPr>
        <w:t xml:space="preserve"> </w:t>
      </w:r>
      <w:r w:rsidR="00C34D7B">
        <w:rPr>
          <w:rFonts w:ascii="Calibri" w:hAnsi="Calibri" w:cs="Calibri"/>
          <w:sz w:val="24"/>
        </w:rPr>
        <w:t>J</w:t>
      </w:r>
      <w:r w:rsidR="00A1007E">
        <w:rPr>
          <w:rFonts w:ascii="Calibri" w:hAnsi="Calibri" w:cs="Calibri"/>
          <w:sz w:val="24"/>
        </w:rPr>
        <w:t xml:space="preserve">e mezi nimi hned několik objektů, </w:t>
      </w:r>
      <w:r w:rsidR="002B077B">
        <w:rPr>
          <w:rFonts w:ascii="Calibri" w:hAnsi="Calibri" w:cs="Calibri"/>
          <w:sz w:val="24"/>
        </w:rPr>
        <w:t xml:space="preserve">jež </w:t>
      </w:r>
      <w:r w:rsidR="00DD5C42">
        <w:rPr>
          <w:rFonts w:ascii="Calibri" w:hAnsi="Calibri" w:cs="Calibri"/>
          <w:sz w:val="24"/>
        </w:rPr>
        <w:t xml:space="preserve">přestavbou </w:t>
      </w:r>
      <w:r w:rsidR="002B077B">
        <w:rPr>
          <w:rFonts w:ascii="Calibri" w:hAnsi="Calibri" w:cs="Calibri"/>
          <w:sz w:val="24"/>
        </w:rPr>
        <w:t>dostaly</w:t>
      </w:r>
      <w:r w:rsidR="00063BCB">
        <w:rPr>
          <w:rFonts w:ascii="Calibri" w:hAnsi="Calibri" w:cs="Calibri"/>
          <w:sz w:val="24"/>
        </w:rPr>
        <w:t xml:space="preserve"> nové poslání</w:t>
      </w:r>
      <w:r w:rsidR="00A1007E">
        <w:rPr>
          <w:rFonts w:ascii="Calibri" w:hAnsi="Calibri" w:cs="Calibri"/>
          <w:sz w:val="24"/>
        </w:rPr>
        <w:t xml:space="preserve"> – například cyklostezka </w:t>
      </w:r>
      <w:r w:rsidR="00642E2D">
        <w:rPr>
          <w:rFonts w:ascii="Calibri" w:hAnsi="Calibri" w:cs="Calibri"/>
          <w:sz w:val="24"/>
        </w:rPr>
        <w:t xml:space="preserve">postavená na </w:t>
      </w:r>
      <w:r w:rsidR="00A1007E">
        <w:rPr>
          <w:rFonts w:ascii="Calibri" w:hAnsi="Calibri" w:cs="Calibri"/>
          <w:sz w:val="24"/>
        </w:rPr>
        <w:t>železniční trati, původní zájezdní hostin</w:t>
      </w:r>
      <w:r w:rsidR="00942B87">
        <w:rPr>
          <w:rFonts w:ascii="Calibri" w:hAnsi="Calibri" w:cs="Calibri"/>
          <w:sz w:val="24"/>
        </w:rPr>
        <w:t xml:space="preserve">ec </w:t>
      </w:r>
      <w:r w:rsidR="00DD5C42">
        <w:rPr>
          <w:rFonts w:ascii="Calibri" w:hAnsi="Calibri" w:cs="Calibri"/>
          <w:sz w:val="24"/>
        </w:rPr>
        <w:t>přeměněný na</w:t>
      </w:r>
      <w:r w:rsidR="004410BA">
        <w:rPr>
          <w:rFonts w:ascii="Calibri" w:hAnsi="Calibri" w:cs="Calibri"/>
          <w:sz w:val="24"/>
        </w:rPr>
        <w:t xml:space="preserve"> </w:t>
      </w:r>
      <w:r w:rsidR="00DD5C42">
        <w:rPr>
          <w:rFonts w:ascii="Calibri" w:hAnsi="Calibri" w:cs="Calibri"/>
          <w:sz w:val="24"/>
        </w:rPr>
        <w:t>kavárnu</w:t>
      </w:r>
      <w:r w:rsidR="002B077B">
        <w:rPr>
          <w:rFonts w:ascii="Calibri" w:hAnsi="Calibri" w:cs="Calibri"/>
          <w:sz w:val="24"/>
        </w:rPr>
        <w:t xml:space="preserve"> </w:t>
      </w:r>
      <w:r w:rsidR="004410BA">
        <w:rPr>
          <w:rFonts w:ascii="Calibri" w:hAnsi="Calibri" w:cs="Calibri"/>
          <w:sz w:val="24"/>
        </w:rPr>
        <w:t>s pražírnou,</w:t>
      </w:r>
      <w:r w:rsidR="00942B87">
        <w:rPr>
          <w:rFonts w:ascii="Calibri" w:hAnsi="Calibri" w:cs="Calibri"/>
          <w:sz w:val="24"/>
        </w:rPr>
        <w:t xml:space="preserve"> bývalá </w:t>
      </w:r>
      <w:r w:rsidR="00A1007E">
        <w:rPr>
          <w:rFonts w:ascii="Calibri" w:hAnsi="Calibri" w:cs="Calibri"/>
          <w:sz w:val="24"/>
        </w:rPr>
        <w:t>synagog</w:t>
      </w:r>
      <w:r w:rsidR="00DD5C42">
        <w:rPr>
          <w:rFonts w:ascii="Calibri" w:hAnsi="Calibri" w:cs="Calibri"/>
          <w:sz w:val="24"/>
        </w:rPr>
        <w:t>a</w:t>
      </w:r>
      <w:r w:rsidR="00C34D7B">
        <w:rPr>
          <w:rFonts w:ascii="Calibri" w:hAnsi="Calibri" w:cs="Calibri"/>
          <w:sz w:val="24"/>
        </w:rPr>
        <w:t xml:space="preserve"> </w:t>
      </w:r>
      <w:r w:rsidR="006A2461" w:rsidRPr="00043A4F">
        <w:rPr>
          <w:rFonts w:ascii="Calibri" w:hAnsi="Calibri" w:cs="Calibri"/>
          <w:sz w:val="24"/>
        </w:rPr>
        <w:t>adaptovaná</w:t>
      </w:r>
      <w:r w:rsidR="006A2461">
        <w:rPr>
          <w:rFonts w:ascii="Calibri" w:hAnsi="Calibri" w:cs="Calibri"/>
          <w:sz w:val="24"/>
        </w:rPr>
        <w:t xml:space="preserve"> </w:t>
      </w:r>
      <w:r w:rsidR="00C34D7B">
        <w:rPr>
          <w:rFonts w:ascii="Calibri" w:hAnsi="Calibri" w:cs="Calibri"/>
          <w:sz w:val="24"/>
        </w:rPr>
        <w:t>pro bydlení</w:t>
      </w:r>
      <w:r w:rsidR="00A1007E">
        <w:rPr>
          <w:rFonts w:ascii="Calibri" w:hAnsi="Calibri" w:cs="Calibri"/>
          <w:sz w:val="24"/>
        </w:rPr>
        <w:t>, zá</w:t>
      </w:r>
      <w:r w:rsidR="00942B87">
        <w:rPr>
          <w:rFonts w:ascii="Calibri" w:hAnsi="Calibri" w:cs="Calibri"/>
          <w:sz w:val="24"/>
        </w:rPr>
        <w:t xml:space="preserve">mek upravený na domov pro seniory, </w:t>
      </w:r>
      <w:r w:rsidR="00C34D7B">
        <w:rPr>
          <w:rFonts w:ascii="Calibri" w:hAnsi="Calibri" w:cs="Calibri"/>
          <w:sz w:val="24"/>
        </w:rPr>
        <w:t xml:space="preserve">přestavba budovy pro výcvik koní na kulturní centrum nebo </w:t>
      </w:r>
      <w:r w:rsidR="00942B87">
        <w:rPr>
          <w:rFonts w:ascii="Calibri" w:hAnsi="Calibri" w:cs="Calibri"/>
          <w:sz w:val="24"/>
        </w:rPr>
        <w:t>rekonstrukce veřejných toalet na kavárnu</w:t>
      </w:r>
      <w:r w:rsidR="00DD5C42">
        <w:rPr>
          <w:rFonts w:ascii="Calibri" w:hAnsi="Calibri" w:cs="Calibri"/>
          <w:sz w:val="24"/>
        </w:rPr>
        <w:t>.</w:t>
      </w:r>
    </w:p>
    <w:p w14:paraId="22538674" w14:textId="77777777" w:rsidR="00A1007E" w:rsidRDefault="00A1007E" w:rsidP="008839D4">
      <w:pPr>
        <w:jc w:val="both"/>
        <w:rPr>
          <w:rFonts w:ascii="Calibri" w:hAnsi="Calibri" w:cs="Calibri"/>
          <w:sz w:val="24"/>
        </w:rPr>
      </w:pPr>
    </w:p>
    <w:p w14:paraId="1F0F56E4" w14:textId="3F8B21DD" w:rsidR="008A0055" w:rsidRPr="00063BCB" w:rsidRDefault="00063BCB" w:rsidP="008839D4">
      <w:pPr>
        <w:jc w:val="both"/>
        <w:rPr>
          <w:rFonts w:ascii="Calibri" w:hAnsi="Calibri" w:cs="Calibri"/>
          <w:color w:val="000000"/>
          <w:sz w:val="24"/>
          <w:shd w:val="clear" w:color="auto" w:fill="FFFFFF"/>
        </w:rPr>
      </w:pPr>
      <w:r w:rsidRPr="005F2BC8">
        <w:rPr>
          <w:rFonts w:ascii="Calibri" w:hAnsi="Calibri" w:cs="Calibri"/>
          <w:i/>
          <w:sz w:val="24"/>
        </w:rPr>
        <w:t>„Soutěž Stavba roku Plzeňského kraje každoročně ukazuje, jak kvalitní a inspirativní architektura vzniká napříč celým naším regionem. Mezi nominovanými stavbami najdeme nejen zdařilé novostavby, ale také citlivě obnovené historické objekty, které dostaly novou smysluplnou funkci a současně si zachovaly svůj autentický vzhled. Takovým příkladem je bývalá synagoga v Rabí, která dnes slouží k rekreačnímu bydlení, aniž</w:t>
      </w:r>
      <w:r w:rsidRPr="005F2BC8">
        <w:rPr>
          <w:rFonts w:ascii="Calibri" w:hAnsi="Calibri" w:cs="Calibri"/>
          <w:i/>
          <w:color w:val="000000"/>
          <w:sz w:val="24"/>
          <w:shd w:val="clear" w:color="auto" w:fill="FFFFFF"/>
        </w:rPr>
        <w:t xml:space="preserve"> by ztratila svou historickou hodnotu. Právě takové projekty dokazují, že moderní využití prostor spolu s respektem k historii mohou jít ruku v ruce,“</w:t>
      </w:r>
      <w:r w:rsidRPr="005F2BC8">
        <w:rPr>
          <w:rFonts w:ascii="Calibri" w:hAnsi="Calibri" w:cs="Calibri"/>
          <w:color w:val="000000"/>
          <w:sz w:val="24"/>
          <w:shd w:val="clear" w:color="auto" w:fill="FFFFFF"/>
        </w:rPr>
        <w:t xml:space="preserve"> </w:t>
      </w:r>
      <w:r w:rsidR="00C42800" w:rsidRPr="005F2BC8">
        <w:rPr>
          <w:rFonts w:ascii="Calibri" w:hAnsi="Calibri" w:cs="Calibri"/>
          <w:color w:val="000000"/>
          <w:sz w:val="24"/>
          <w:shd w:val="clear" w:color="auto" w:fill="FFFFFF"/>
        </w:rPr>
        <w:t>řekl</w:t>
      </w:r>
      <w:r w:rsidRPr="005F2BC8">
        <w:rPr>
          <w:rFonts w:ascii="Calibri" w:hAnsi="Calibri" w:cs="Calibri"/>
          <w:color w:val="000000"/>
          <w:sz w:val="24"/>
          <w:shd w:val="clear" w:color="auto" w:fill="FFFFFF"/>
        </w:rPr>
        <w:t xml:space="preserve"> </w:t>
      </w:r>
      <w:r w:rsidRPr="005F2BC8">
        <w:rPr>
          <w:rFonts w:ascii="Calibri" w:hAnsi="Calibri" w:cs="Calibri"/>
          <w:b/>
          <w:color w:val="000000"/>
          <w:sz w:val="24"/>
          <w:shd w:val="clear" w:color="auto" w:fill="FFFFFF"/>
        </w:rPr>
        <w:t>hejtman Plzeňského kraje</w:t>
      </w:r>
      <w:r w:rsidRPr="005F2BC8">
        <w:rPr>
          <w:rFonts w:ascii="Calibri" w:hAnsi="Calibri" w:cs="Calibri"/>
          <w:color w:val="000000"/>
          <w:sz w:val="24"/>
          <w:shd w:val="clear" w:color="auto" w:fill="FFFFFF"/>
        </w:rPr>
        <w:t xml:space="preserve"> </w:t>
      </w:r>
      <w:proofErr w:type="spellStart"/>
      <w:r w:rsidRPr="005F2BC8">
        <w:rPr>
          <w:rFonts w:ascii="Calibri" w:hAnsi="Calibri" w:cs="Calibri"/>
          <w:b/>
          <w:color w:val="000000"/>
          <w:sz w:val="24"/>
          <w:shd w:val="clear" w:color="auto" w:fill="FFFFFF"/>
        </w:rPr>
        <w:t>Kamal</w:t>
      </w:r>
      <w:proofErr w:type="spellEnd"/>
      <w:r w:rsidRPr="005F2BC8">
        <w:rPr>
          <w:rFonts w:ascii="Calibri" w:hAnsi="Calibri" w:cs="Calibri"/>
          <w:b/>
          <w:color w:val="000000"/>
          <w:sz w:val="24"/>
          <w:shd w:val="clear" w:color="auto" w:fill="FFFFFF"/>
        </w:rPr>
        <w:t xml:space="preserve"> </w:t>
      </w:r>
      <w:proofErr w:type="spellStart"/>
      <w:r w:rsidRPr="005F2BC8">
        <w:rPr>
          <w:rFonts w:ascii="Calibri" w:hAnsi="Calibri" w:cs="Calibri"/>
          <w:b/>
          <w:color w:val="000000"/>
          <w:sz w:val="24"/>
          <w:shd w:val="clear" w:color="auto" w:fill="FFFFFF"/>
        </w:rPr>
        <w:t>Farhan</w:t>
      </w:r>
      <w:proofErr w:type="spellEnd"/>
      <w:r w:rsidRPr="005F2BC8">
        <w:rPr>
          <w:rFonts w:ascii="Calibri" w:hAnsi="Calibri" w:cs="Calibri"/>
          <w:color w:val="000000"/>
          <w:sz w:val="24"/>
          <w:shd w:val="clear" w:color="auto" w:fill="FFFFFF"/>
        </w:rPr>
        <w:t>.</w:t>
      </w:r>
    </w:p>
    <w:p w14:paraId="1B822EFD" w14:textId="77777777" w:rsidR="00063BCB" w:rsidRDefault="00063BCB" w:rsidP="008839D4">
      <w:pPr>
        <w:jc w:val="both"/>
        <w:rPr>
          <w:rFonts w:ascii="Calibri" w:hAnsi="Calibri" w:cs="Calibri"/>
          <w:sz w:val="24"/>
        </w:rPr>
      </w:pPr>
    </w:p>
    <w:p w14:paraId="35A5FA55" w14:textId="77777777" w:rsidR="00C42800" w:rsidRPr="00C42800" w:rsidRDefault="00C42800" w:rsidP="00C42800">
      <w:pPr>
        <w:jc w:val="both"/>
        <w:rPr>
          <w:rFonts w:ascii="Calibri" w:hAnsi="Calibri" w:cs="Calibri"/>
          <w:sz w:val="24"/>
        </w:rPr>
      </w:pPr>
      <w:r w:rsidRPr="00C42800">
        <w:rPr>
          <w:rFonts w:ascii="Calibri" w:hAnsi="Calibri" w:cs="Calibri"/>
          <w:i/>
          <w:sz w:val="24"/>
        </w:rPr>
        <w:t xml:space="preserve">„Těší mě, že Plzeň má v nominacích silné a velmi kvalitní zastoupení. V posledních dvou letech dáváme do investic rekordní finanční prostředky a tomu odpovídá i počet a kvalita staveb, které ve městě vznikají, ať už se jedná o stavby dopravní, sportovní infrastrukturu, nové objekty nebo zachráněné objekty. Mé poděkování patří i soukromému sektoru. Společnými silami měníme veřejný prostor v Plzni k lepšímu, a to je dobrá zpráva po všechny,“ </w:t>
      </w:r>
      <w:r w:rsidRPr="00C42800">
        <w:rPr>
          <w:rFonts w:ascii="Calibri" w:hAnsi="Calibri" w:cs="Calibri"/>
          <w:sz w:val="24"/>
        </w:rPr>
        <w:t xml:space="preserve">uvedl </w:t>
      </w:r>
      <w:r w:rsidRPr="00C42800">
        <w:rPr>
          <w:rFonts w:ascii="Calibri" w:hAnsi="Calibri" w:cs="Calibri"/>
          <w:b/>
          <w:sz w:val="24"/>
        </w:rPr>
        <w:t xml:space="preserve">primátor města Plzně Roman </w:t>
      </w:r>
      <w:proofErr w:type="spellStart"/>
      <w:r w:rsidRPr="00C42800">
        <w:rPr>
          <w:rFonts w:ascii="Calibri" w:hAnsi="Calibri" w:cs="Calibri"/>
          <w:b/>
          <w:sz w:val="24"/>
        </w:rPr>
        <w:t>Zarzycký</w:t>
      </w:r>
      <w:proofErr w:type="spellEnd"/>
      <w:r w:rsidRPr="00C42800">
        <w:rPr>
          <w:rFonts w:ascii="Calibri" w:hAnsi="Calibri" w:cs="Calibri"/>
          <w:sz w:val="24"/>
        </w:rPr>
        <w:t>.</w:t>
      </w:r>
    </w:p>
    <w:p w14:paraId="3E2CAF45" w14:textId="77777777" w:rsidR="00F40410" w:rsidRDefault="00F40410" w:rsidP="008839D4">
      <w:pPr>
        <w:jc w:val="both"/>
        <w:rPr>
          <w:rFonts w:ascii="Calibri" w:hAnsi="Calibri" w:cs="Calibri"/>
          <w:sz w:val="24"/>
        </w:rPr>
      </w:pPr>
    </w:p>
    <w:p w14:paraId="7B98576C" w14:textId="7DE6BAE7" w:rsidR="00063BCB" w:rsidRDefault="002104A1" w:rsidP="008839D4">
      <w:pPr>
        <w:jc w:val="both"/>
        <w:rPr>
          <w:rFonts w:ascii="Calibri" w:hAnsi="Calibri" w:cs="Calibri"/>
          <w:sz w:val="24"/>
        </w:rPr>
      </w:pPr>
      <w:r>
        <w:rPr>
          <w:rFonts w:ascii="Calibri" w:hAnsi="Calibri" w:cs="Calibri"/>
          <w:sz w:val="24"/>
        </w:rPr>
        <w:t>V</w:t>
      </w:r>
      <w:r w:rsidR="00063BCB">
        <w:rPr>
          <w:rFonts w:ascii="Calibri" w:hAnsi="Calibri" w:cs="Calibri"/>
          <w:sz w:val="24"/>
        </w:rPr>
        <w:t> nominačním kole</w:t>
      </w:r>
      <w:r>
        <w:rPr>
          <w:rFonts w:ascii="Calibri" w:hAnsi="Calibri" w:cs="Calibri"/>
          <w:sz w:val="24"/>
        </w:rPr>
        <w:t xml:space="preserve"> mezi stavbami </w:t>
      </w:r>
      <w:r w:rsidR="00063BCB">
        <w:rPr>
          <w:rFonts w:ascii="Calibri" w:hAnsi="Calibri" w:cs="Calibri"/>
          <w:sz w:val="24"/>
        </w:rPr>
        <w:t>bodovaly také školy a školky.</w:t>
      </w:r>
      <w:r w:rsidR="00063BCB" w:rsidRPr="002104A1">
        <w:rPr>
          <w:rFonts w:ascii="Calibri" w:hAnsi="Calibri" w:cs="Calibri"/>
          <w:i/>
          <w:sz w:val="24"/>
        </w:rPr>
        <w:t xml:space="preserve"> „Překvapilo mě, jak výrazně byla mezi přihlášenými stavbami zastoupena školská zařízení a další stavby určené dětem. To, že mnoho z nich získalo nominaci, považuji za ocenění investic, které mají dlouhodobý význam </w:t>
      </w:r>
      <w:r w:rsidR="00063BCB" w:rsidRPr="002104A1">
        <w:rPr>
          <w:rFonts w:ascii="Calibri" w:hAnsi="Calibri" w:cs="Calibri"/>
          <w:i/>
          <w:sz w:val="24"/>
        </w:rPr>
        <w:lastRenderedPageBreak/>
        <w:t xml:space="preserve">pro vzdělávání i rozvoj budoucích generací. Budu jim proto držet palce, aby svůj úspěch potvrdil i ve finále soutěže,“ </w:t>
      </w:r>
      <w:r w:rsidR="00063BCB">
        <w:rPr>
          <w:rFonts w:ascii="Calibri" w:hAnsi="Calibri" w:cs="Calibri"/>
          <w:sz w:val="24"/>
        </w:rPr>
        <w:t xml:space="preserve">uvedl </w:t>
      </w:r>
      <w:r w:rsidR="00063BCB" w:rsidRPr="008643DF">
        <w:rPr>
          <w:rFonts w:ascii="Calibri" w:hAnsi="Calibri" w:cs="Calibri"/>
          <w:b/>
          <w:sz w:val="24"/>
        </w:rPr>
        <w:t xml:space="preserve">Stephan </w:t>
      </w:r>
      <w:proofErr w:type="spellStart"/>
      <w:r w:rsidR="00063BCB" w:rsidRPr="008643DF">
        <w:rPr>
          <w:rFonts w:ascii="Calibri" w:hAnsi="Calibri" w:cs="Calibri"/>
          <w:b/>
          <w:sz w:val="24"/>
        </w:rPr>
        <w:t>Kronmüller</w:t>
      </w:r>
      <w:proofErr w:type="spellEnd"/>
      <w:r w:rsidR="00063BCB" w:rsidRPr="00231B87">
        <w:rPr>
          <w:rFonts w:ascii="Calibri" w:hAnsi="Calibri" w:cs="Calibri"/>
          <w:sz w:val="24"/>
        </w:rPr>
        <w:t>, jednatel společnosti </w:t>
      </w:r>
      <w:r w:rsidR="00063BCB" w:rsidRPr="008643DF">
        <w:rPr>
          <w:rFonts w:ascii="Calibri" w:hAnsi="Calibri" w:cs="Calibri"/>
          <w:b/>
          <w:sz w:val="24"/>
        </w:rPr>
        <w:t>GK Software Czech Republic</w:t>
      </w:r>
      <w:r w:rsidR="00063BCB" w:rsidRPr="00231B87">
        <w:rPr>
          <w:rFonts w:ascii="Calibri" w:hAnsi="Calibri" w:cs="Calibri"/>
          <w:sz w:val="24"/>
        </w:rPr>
        <w:t>, která je hlavním partnerem soutěže</w:t>
      </w:r>
      <w:r w:rsidR="00063BCB">
        <w:rPr>
          <w:rFonts w:ascii="Calibri" w:hAnsi="Calibri" w:cs="Calibri"/>
          <w:sz w:val="24"/>
        </w:rPr>
        <w:t>.</w:t>
      </w:r>
    </w:p>
    <w:p w14:paraId="179D385D" w14:textId="77777777" w:rsidR="002104A1" w:rsidRDefault="002104A1" w:rsidP="008839D4">
      <w:pPr>
        <w:jc w:val="both"/>
        <w:rPr>
          <w:rFonts w:ascii="Calibri" w:hAnsi="Calibri" w:cs="Calibri"/>
          <w:sz w:val="24"/>
        </w:rPr>
      </w:pPr>
    </w:p>
    <w:p w14:paraId="534CCF98" w14:textId="33DCB123" w:rsidR="00F40410" w:rsidRDefault="002104A1" w:rsidP="008839D4">
      <w:pPr>
        <w:jc w:val="both"/>
        <w:rPr>
          <w:rFonts w:ascii="Calibri" w:hAnsi="Calibri" w:cs="Calibri"/>
          <w:sz w:val="24"/>
        </w:rPr>
      </w:pPr>
      <w:r>
        <w:rPr>
          <w:rFonts w:ascii="Calibri" w:hAnsi="Calibri" w:cs="Calibri"/>
          <w:sz w:val="24"/>
        </w:rPr>
        <w:t xml:space="preserve">Všechny stavby navštívilo a odborně zhodnotilo šest členů odborné poroty – architekti a stavební inženýři. </w:t>
      </w:r>
      <w:r w:rsidR="00F40410">
        <w:rPr>
          <w:rFonts w:ascii="Calibri" w:hAnsi="Calibri" w:cs="Calibri"/>
          <w:sz w:val="24"/>
        </w:rPr>
        <w:t xml:space="preserve">Vítěze bude </w:t>
      </w:r>
      <w:r>
        <w:rPr>
          <w:rFonts w:ascii="Calibri" w:hAnsi="Calibri" w:cs="Calibri"/>
          <w:sz w:val="24"/>
        </w:rPr>
        <w:t>kromě</w:t>
      </w:r>
      <w:r w:rsidR="00F40410">
        <w:rPr>
          <w:rFonts w:ascii="Calibri" w:hAnsi="Calibri" w:cs="Calibri"/>
          <w:sz w:val="24"/>
        </w:rPr>
        <w:t xml:space="preserve"> odborn</w:t>
      </w:r>
      <w:r>
        <w:rPr>
          <w:rFonts w:ascii="Calibri" w:hAnsi="Calibri" w:cs="Calibri"/>
          <w:sz w:val="24"/>
        </w:rPr>
        <w:t>é</w:t>
      </w:r>
      <w:r w:rsidR="00F40410">
        <w:rPr>
          <w:rFonts w:ascii="Calibri" w:hAnsi="Calibri" w:cs="Calibri"/>
          <w:sz w:val="24"/>
        </w:rPr>
        <w:t xml:space="preserve"> porot</w:t>
      </w:r>
      <w:r>
        <w:rPr>
          <w:rFonts w:ascii="Calibri" w:hAnsi="Calibri" w:cs="Calibri"/>
          <w:sz w:val="24"/>
        </w:rPr>
        <w:t>y vybírat</w:t>
      </w:r>
      <w:r w:rsidR="00F40410">
        <w:rPr>
          <w:rFonts w:ascii="Calibri" w:hAnsi="Calibri" w:cs="Calibri"/>
          <w:sz w:val="24"/>
        </w:rPr>
        <w:t xml:space="preserve"> také široká veřejnost. Na webových stránkách soutěže </w:t>
      </w:r>
      <w:hyperlink r:id="rId8" w:history="1">
        <w:r w:rsidR="00F40410" w:rsidRPr="00181DC7">
          <w:rPr>
            <w:rStyle w:val="Hypertextovodkaz"/>
            <w:rFonts w:ascii="Calibri" w:hAnsi="Calibri" w:cs="Calibri"/>
            <w:sz w:val="24"/>
          </w:rPr>
          <w:t>www.stavbarokupk.cz</w:t>
        </w:r>
      </w:hyperlink>
      <w:r w:rsidR="00F40410">
        <w:rPr>
          <w:rFonts w:ascii="Calibri" w:hAnsi="Calibri" w:cs="Calibri"/>
          <w:sz w:val="24"/>
        </w:rPr>
        <w:t xml:space="preserve"> je ode dneška spuštěno internetové hlasování, ve kterém je možné poslat hlas zvolené stavbě. Všechny nominované stavby jsou tu představeny pomocí fotek, videí i hodnocení poroty. Kdo by </w:t>
      </w:r>
      <w:r w:rsidR="008A0055">
        <w:rPr>
          <w:rFonts w:ascii="Calibri" w:hAnsi="Calibri" w:cs="Calibri"/>
          <w:sz w:val="24"/>
        </w:rPr>
        <w:t xml:space="preserve">chtěl dílo vidět na vlastní oči, může se k němu vydat podle uvedené mapy s GPS souřadnicemi. </w:t>
      </w:r>
    </w:p>
    <w:p w14:paraId="72D4DFCD" w14:textId="77777777" w:rsidR="007A1CA2" w:rsidRDefault="007A1CA2" w:rsidP="00D2614F">
      <w:pPr>
        <w:jc w:val="both"/>
        <w:rPr>
          <w:rFonts w:ascii="Calibri" w:hAnsi="Calibri" w:cs="Calibri"/>
          <w:sz w:val="24"/>
        </w:rPr>
      </w:pPr>
    </w:p>
    <w:p w14:paraId="53A8C9E9" w14:textId="0D741316" w:rsidR="00D2614F" w:rsidRDefault="00D2614F" w:rsidP="00D2614F">
      <w:pPr>
        <w:jc w:val="both"/>
        <w:rPr>
          <w:rFonts w:ascii="Calibri" w:hAnsi="Calibri" w:cs="Calibri"/>
          <w:sz w:val="24"/>
        </w:rPr>
      </w:pPr>
      <w:r w:rsidRPr="00852513">
        <w:rPr>
          <w:rFonts w:ascii="Calibri" w:hAnsi="Calibri" w:cs="Calibri"/>
          <w:sz w:val="24"/>
        </w:rPr>
        <w:t>Výsledky soutěže Stavba ro</w:t>
      </w:r>
      <w:r w:rsidR="004D29D9">
        <w:rPr>
          <w:rFonts w:ascii="Calibri" w:hAnsi="Calibri" w:cs="Calibri"/>
          <w:sz w:val="24"/>
        </w:rPr>
        <w:t>k</w:t>
      </w:r>
      <w:r w:rsidRPr="00852513">
        <w:rPr>
          <w:rFonts w:ascii="Calibri" w:hAnsi="Calibri" w:cs="Calibri"/>
          <w:sz w:val="24"/>
        </w:rPr>
        <w:t xml:space="preserve">u Plzeňského kraje budou </w:t>
      </w:r>
      <w:r w:rsidR="004D29D9">
        <w:rPr>
          <w:rFonts w:ascii="Calibri" w:hAnsi="Calibri" w:cs="Calibri"/>
          <w:sz w:val="24"/>
        </w:rPr>
        <w:t>vyhlášeny</w:t>
      </w:r>
      <w:r w:rsidRPr="00852513">
        <w:rPr>
          <w:rFonts w:ascii="Calibri" w:hAnsi="Calibri" w:cs="Calibri"/>
          <w:sz w:val="24"/>
        </w:rPr>
        <w:t xml:space="preserve"> </w:t>
      </w:r>
      <w:r w:rsidR="00681DCE">
        <w:rPr>
          <w:rFonts w:ascii="Calibri" w:hAnsi="Calibri" w:cs="Calibri"/>
          <w:b/>
          <w:sz w:val="24"/>
        </w:rPr>
        <w:t>14</w:t>
      </w:r>
      <w:r>
        <w:rPr>
          <w:rFonts w:ascii="Calibri" w:hAnsi="Calibri" w:cs="Calibri"/>
          <w:b/>
          <w:sz w:val="24"/>
        </w:rPr>
        <w:t>. září 2026</w:t>
      </w:r>
      <w:r w:rsidRPr="00852513">
        <w:rPr>
          <w:rFonts w:ascii="Calibri" w:hAnsi="Calibri" w:cs="Calibri"/>
          <w:sz w:val="24"/>
        </w:rPr>
        <w:t xml:space="preserve">. </w:t>
      </w:r>
    </w:p>
    <w:p w14:paraId="561141C1" w14:textId="77777777" w:rsidR="00681DCE" w:rsidRDefault="00681DCE" w:rsidP="00D2614F">
      <w:pPr>
        <w:jc w:val="both"/>
        <w:rPr>
          <w:rFonts w:ascii="Calibri" w:hAnsi="Calibri" w:cs="Calibri"/>
          <w:sz w:val="24"/>
        </w:rPr>
      </w:pPr>
    </w:p>
    <w:p w14:paraId="59F78F54" w14:textId="6F2B1F85" w:rsidR="00732896" w:rsidRPr="00852513" w:rsidRDefault="00681DCE" w:rsidP="00D2614F">
      <w:pPr>
        <w:jc w:val="both"/>
        <w:rPr>
          <w:rFonts w:ascii="Calibri" w:hAnsi="Calibri" w:cs="Calibri"/>
          <w:sz w:val="24"/>
        </w:rPr>
      </w:pPr>
      <w:r>
        <w:rPr>
          <w:rFonts w:ascii="Calibri" w:hAnsi="Calibri" w:cs="Calibri"/>
          <w:sz w:val="24"/>
        </w:rPr>
        <w:t xml:space="preserve">Všechny informace o soutěži, přehled soutěžních staveb i archiv </w:t>
      </w:r>
      <w:r w:rsidR="004D29D9">
        <w:rPr>
          <w:rFonts w:ascii="Calibri" w:hAnsi="Calibri" w:cs="Calibri"/>
          <w:sz w:val="24"/>
        </w:rPr>
        <w:t xml:space="preserve">minulých ročníků </w:t>
      </w:r>
      <w:r>
        <w:rPr>
          <w:rFonts w:ascii="Calibri" w:hAnsi="Calibri" w:cs="Calibri"/>
          <w:sz w:val="24"/>
        </w:rPr>
        <w:t xml:space="preserve">soutěže </w:t>
      </w:r>
      <w:r w:rsidR="004D29D9">
        <w:rPr>
          <w:rFonts w:ascii="Calibri" w:hAnsi="Calibri" w:cs="Calibri"/>
          <w:sz w:val="24"/>
        </w:rPr>
        <w:t>jsou dostupné na</w:t>
      </w:r>
      <w:r>
        <w:rPr>
          <w:rFonts w:ascii="Calibri" w:hAnsi="Calibri" w:cs="Calibri"/>
          <w:sz w:val="24"/>
        </w:rPr>
        <w:t xml:space="preserve"> </w:t>
      </w:r>
      <w:hyperlink r:id="rId9" w:history="1">
        <w:r w:rsidRPr="00181DC7">
          <w:rPr>
            <w:rStyle w:val="Hypertextovodkaz"/>
            <w:rFonts w:ascii="Calibri" w:hAnsi="Calibri" w:cs="Calibri"/>
            <w:sz w:val="24"/>
          </w:rPr>
          <w:t>www.stavbarokupk.cz</w:t>
        </w:r>
      </w:hyperlink>
      <w:r>
        <w:rPr>
          <w:rFonts w:ascii="Calibri" w:hAnsi="Calibri" w:cs="Calibri"/>
          <w:sz w:val="24"/>
        </w:rPr>
        <w:t xml:space="preserve">. </w:t>
      </w:r>
    </w:p>
    <w:p w14:paraId="14613A57" w14:textId="77777777" w:rsidR="00D2614F" w:rsidRDefault="00D2614F" w:rsidP="008839D4">
      <w:pPr>
        <w:jc w:val="both"/>
        <w:rPr>
          <w:rFonts w:ascii="Calibri" w:hAnsi="Calibri" w:cs="Calibri"/>
          <w:sz w:val="24"/>
        </w:rPr>
      </w:pPr>
    </w:p>
    <w:p w14:paraId="0F1E74FF" w14:textId="2CB02D48" w:rsidR="00681DCE" w:rsidRDefault="00681DCE" w:rsidP="008839D4">
      <w:pPr>
        <w:jc w:val="both"/>
        <w:rPr>
          <w:rFonts w:ascii="Calibri" w:hAnsi="Calibri" w:cs="Calibri"/>
          <w:sz w:val="24"/>
        </w:rPr>
      </w:pPr>
      <w:r w:rsidRPr="004D29D9">
        <w:rPr>
          <w:rFonts w:ascii="Calibri" w:hAnsi="Calibri" w:cs="Calibri"/>
          <w:sz w:val="24"/>
        </w:rPr>
        <w:t>Zároveň se soutěží Stavba roku Plzeňského kraje probíhá i vlastní soutěž České komory autorizovaných inženýrů a techniků nazvaná Cena ČKAIT Plzeňského kraje. V soutěži nejsou oceňovány přímo stavby, ale jejich autoři – autorizované osoby.</w:t>
      </w:r>
      <w:r w:rsidRPr="004D29D9">
        <w:rPr>
          <w:rFonts w:ascii="Calibri" w:hAnsi="Calibri" w:cs="Calibri"/>
          <w:b/>
          <w:bCs/>
          <w:kern w:val="1"/>
          <w:sz w:val="32"/>
          <w:szCs w:val="32"/>
        </w:rPr>
        <w:t xml:space="preserve">  </w:t>
      </w:r>
      <w:r w:rsidRPr="004D29D9">
        <w:rPr>
          <w:rFonts w:ascii="Calibri" w:hAnsi="Calibri" w:cs="Calibri"/>
          <w:i/>
          <w:sz w:val="24"/>
        </w:rPr>
        <w:t xml:space="preserve">„Porota hodnotí nejen konkrétní stavební díla, ale i projektové a inženýrské návrhy. V letošním ročníku soutěže porota </w:t>
      </w:r>
      <w:r w:rsidRPr="00D815F7">
        <w:rPr>
          <w:rFonts w:ascii="Calibri" w:hAnsi="Calibri" w:cs="Calibri"/>
          <w:i/>
          <w:sz w:val="24"/>
        </w:rPr>
        <w:t xml:space="preserve">nominovala </w:t>
      </w:r>
      <w:r w:rsidR="004D29D9" w:rsidRPr="00D815F7">
        <w:rPr>
          <w:rFonts w:ascii="Calibri" w:hAnsi="Calibri" w:cs="Calibri"/>
          <w:i/>
          <w:sz w:val="24"/>
        </w:rPr>
        <w:t>čtyři</w:t>
      </w:r>
      <w:r w:rsidRPr="00D815F7">
        <w:rPr>
          <w:rFonts w:ascii="Calibri" w:hAnsi="Calibri" w:cs="Calibri"/>
          <w:i/>
          <w:sz w:val="24"/>
        </w:rPr>
        <w:t xml:space="preserve"> stavby rozdílného charakteru. Jedná se o </w:t>
      </w:r>
      <w:r w:rsidR="00813E99">
        <w:rPr>
          <w:rFonts w:ascii="Calibri" w:hAnsi="Calibri" w:cs="Calibri"/>
          <w:i/>
          <w:sz w:val="24"/>
        </w:rPr>
        <w:t>úpravy</w:t>
      </w:r>
      <w:r w:rsidR="00D815F7" w:rsidRPr="00D815F7">
        <w:rPr>
          <w:rFonts w:ascii="Calibri" w:hAnsi="Calibri" w:cs="Calibri"/>
          <w:i/>
          <w:sz w:val="24"/>
        </w:rPr>
        <w:t xml:space="preserve"> náměstí Republiky v městské památkové zóně Tachov, napojení severního Rokycanska na dálnici D5</w:t>
      </w:r>
      <w:r w:rsidR="00D815F7" w:rsidRPr="00813E99">
        <w:rPr>
          <w:rFonts w:ascii="Calibri" w:hAnsi="Calibri" w:cs="Calibri"/>
          <w:i/>
          <w:sz w:val="24"/>
        </w:rPr>
        <w:t xml:space="preserve">, novou </w:t>
      </w:r>
      <w:r w:rsidR="00813E99" w:rsidRPr="00813E99">
        <w:rPr>
          <w:rFonts w:ascii="Calibri" w:hAnsi="Calibri" w:cs="Calibri"/>
          <w:i/>
          <w:sz w:val="24"/>
        </w:rPr>
        <w:t>stáčecí linku</w:t>
      </w:r>
      <w:r w:rsidR="00D815F7" w:rsidRPr="00813E99">
        <w:rPr>
          <w:rFonts w:ascii="Calibri" w:hAnsi="Calibri" w:cs="Calibri"/>
          <w:i/>
          <w:sz w:val="24"/>
        </w:rPr>
        <w:t xml:space="preserve"> v Plzeňském Prazdroji a</w:t>
      </w:r>
      <w:r w:rsidR="00D815F7" w:rsidRPr="00D815F7">
        <w:rPr>
          <w:rFonts w:ascii="Calibri" w:hAnsi="Calibri" w:cs="Calibri"/>
          <w:i/>
          <w:sz w:val="24"/>
        </w:rPr>
        <w:t xml:space="preserve"> novou halu </w:t>
      </w:r>
      <w:r w:rsidR="00813E99">
        <w:rPr>
          <w:rFonts w:ascii="Calibri" w:hAnsi="Calibri" w:cs="Calibri"/>
          <w:i/>
          <w:sz w:val="24"/>
        </w:rPr>
        <w:t xml:space="preserve">společnosti </w:t>
      </w:r>
      <w:r w:rsidR="00D815F7" w:rsidRPr="00D815F7">
        <w:rPr>
          <w:rFonts w:ascii="Calibri" w:hAnsi="Calibri" w:cs="Calibri"/>
          <w:i/>
          <w:sz w:val="24"/>
        </w:rPr>
        <w:t xml:space="preserve">Panasonic </w:t>
      </w:r>
      <w:proofErr w:type="spellStart"/>
      <w:r w:rsidR="00D815F7" w:rsidRPr="00D815F7">
        <w:rPr>
          <w:rFonts w:ascii="Calibri" w:hAnsi="Calibri" w:cs="Calibri"/>
          <w:i/>
          <w:sz w:val="24"/>
        </w:rPr>
        <w:t>Heating</w:t>
      </w:r>
      <w:proofErr w:type="spellEnd"/>
      <w:r w:rsidR="00D815F7" w:rsidRPr="00D815F7">
        <w:rPr>
          <w:rFonts w:ascii="Calibri" w:hAnsi="Calibri" w:cs="Calibri"/>
          <w:i/>
          <w:sz w:val="24"/>
        </w:rPr>
        <w:t xml:space="preserve"> &amp; </w:t>
      </w:r>
      <w:proofErr w:type="spellStart"/>
      <w:r w:rsidR="00D815F7" w:rsidRPr="00D815F7">
        <w:rPr>
          <w:rFonts w:ascii="Calibri" w:hAnsi="Calibri" w:cs="Calibri"/>
          <w:i/>
          <w:sz w:val="24"/>
        </w:rPr>
        <w:t>Ventilation</w:t>
      </w:r>
      <w:proofErr w:type="spellEnd"/>
      <w:r w:rsidR="00D815F7" w:rsidRPr="00D815F7">
        <w:rPr>
          <w:rFonts w:ascii="Calibri" w:hAnsi="Calibri" w:cs="Calibri"/>
          <w:i/>
          <w:sz w:val="24"/>
        </w:rPr>
        <w:t xml:space="preserve"> Air-</w:t>
      </w:r>
      <w:proofErr w:type="spellStart"/>
      <w:r w:rsidR="00D815F7" w:rsidRPr="00D815F7">
        <w:rPr>
          <w:rFonts w:ascii="Calibri" w:hAnsi="Calibri" w:cs="Calibri"/>
          <w:i/>
          <w:sz w:val="24"/>
        </w:rPr>
        <w:t>Conditioning</w:t>
      </w:r>
      <w:proofErr w:type="spellEnd"/>
      <w:r w:rsidR="00D815F7" w:rsidRPr="00D815F7">
        <w:rPr>
          <w:rFonts w:ascii="Calibri" w:hAnsi="Calibri" w:cs="Calibri"/>
          <w:i/>
          <w:sz w:val="24"/>
        </w:rPr>
        <w:t xml:space="preserve"> Czech v Plzni,</w:t>
      </w:r>
      <w:r w:rsidRPr="00D815F7">
        <w:rPr>
          <w:rFonts w:ascii="Calibri" w:hAnsi="Calibri" w:cs="Calibri"/>
          <w:i/>
          <w:sz w:val="24"/>
        </w:rPr>
        <w:t>"</w:t>
      </w:r>
      <w:r w:rsidRPr="00D815F7">
        <w:rPr>
          <w:rFonts w:ascii="Calibri" w:hAnsi="Calibri" w:cs="Calibri"/>
          <w:b/>
          <w:bCs/>
          <w:kern w:val="1"/>
          <w:sz w:val="32"/>
          <w:szCs w:val="32"/>
        </w:rPr>
        <w:t xml:space="preserve"> </w:t>
      </w:r>
      <w:r w:rsidRPr="00D815F7">
        <w:rPr>
          <w:rFonts w:ascii="Calibri" w:hAnsi="Calibri" w:cs="Calibri"/>
          <w:sz w:val="24"/>
        </w:rPr>
        <w:t xml:space="preserve">doplnil </w:t>
      </w:r>
      <w:r w:rsidRPr="00D815F7">
        <w:rPr>
          <w:rFonts w:ascii="Calibri" w:hAnsi="Calibri" w:cs="Calibri"/>
          <w:b/>
          <w:sz w:val="24"/>
        </w:rPr>
        <w:t xml:space="preserve">Luděk </w:t>
      </w:r>
      <w:proofErr w:type="spellStart"/>
      <w:r w:rsidRPr="00D815F7">
        <w:rPr>
          <w:rFonts w:ascii="Calibri" w:hAnsi="Calibri" w:cs="Calibri"/>
          <w:b/>
          <w:sz w:val="24"/>
        </w:rPr>
        <w:t>Vejvara</w:t>
      </w:r>
      <w:proofErr w:type="spellEnd"/>
      <w:r w:rsidRPr="00D815F7">
        <w:rPr>
          <w:rFonts w:ascii="Calibri" w:hAnsi="Calibri" w:cs="Calibri"/>
          <w:sz w:val="24"/>
        </w:rPr>
        <w:t xml:space="preserve">, předseda výboru oblasti </w:t>
      </w:r>
      <w:r w:rsidRPr="00D815F7">
        <w:rPr>
          <w:rFonts w:ascii="Calibri" w:hAnsi="Calibri" w:cs="Calibri"/>
          <w:b/>
          <w:sz w:val="24"/>
        </w:rPr>
        <w:t>ČKAIT Plzeňského kraje</w:t>
      </w:r>
      <w:r w:rsidRPr="00D815F7">
        <w:rPr>
          <w:rFonts w:ascii="Calibri" w:hAnsi="Calibri" w:cs="Calibri"/>
          <w:sz w:val="24"/>
        </w:rPr>
        <w:t>. Tyto stavby jsou k vidění také na stránkách Stavby roku Plzeňského kraje.</w:t>
      </w:r>
    </w:p>
    <w:p w14:paraId="01D3613C" w14:textId="77777777" w:rsidR="00713DC8" w:rsidRPr="00705B5A" w:rsidRDefault="00713DC8" w:rsidP="008839D4">
      <w:pPr>
        <w:jc w:val="both"/>
        <w:rPr>
          <w:rFonts w:ascii="Calibri" w:hAnsi="Calibri" w:cs="Calibri"/>
          <w:b/>
          <w:bCs/>
          <w:kern w:val="1"/>
          <w:sz w:val="32"/>
          <w:szCs w:val="32"/>
        </w:rPr>
      </w:pPr>
      <w:bookmarkStart w:id="0" w:name="_GoBack"/>
      <w:bookmarkEnd w:id="0"/>
    </w:p>
    <w:p w14:paraId="4969C799" w14:textId="77777777" w:rsidR="00D815F7" w:rsidRDefault="00D815F7" w:rsidP="008839D4">
      <w:pPr>
        <w:jc w:val="both"/>
        <w:rPr>
          <w:rFonts w:ascii="Calibri" w:hAnsi="Calibri" w:cs="Calibri"/>
          <w:sz w:val="24"/>
        </w:rPr>
      </w:pPr>
    </w:p>
    <w:p w14:paraId="521A6C64" w14:textId="5C895162" w:rsidR="00681DCE" w:rsidRPr="00035918" w:rsidRDefault="00681DCE" w:rsidP="00681DCE">
      <w:pPr>
        <w:rPr>
          <w:rFonts w:asciiTheme="minorHAnsi" w:hAnsiTheme="minorHAnsi" w:cstheme="minorHAnsi"/>
          <w:b/>
          <w:color w:val="000000" w:themeColor="text1"/>
          <w:sz w:val="24"/>
          <w:u w:val="single"/>
        </w:rPr>
      </w:pPr>
      <w:r w:rsidRPr="00035918">
        <w:rPr>
          <w:rFonts w:asciiTheme="minorHAnsi" w:hAnsiTheme="minorHAnsi" w:cstheme="minorHAnsi"/>
          <w:b/>
          <w:color w:val="000000" w:themeColor="text1"/>
          <w:sz w:val="24"/>
          <w:u w:val="single"/>
        </w:rPr>
        <w:t>Nominace v soutěži Stavba roku Plzeňského kraje 2025</w:t>
      </w:r>
    </w:p>
    <w:p w14:paraId="1E7B0CEA" w14:textId="77777777" w:rsidR="00681DCE" w:rsidRPr="00035918" w:rsidRDefault="00681DCE" w:rsidP="008839D4">
      <w:pPr>
        <w:jc w:val="both"/>
        <w:rPr>
          <w:rFonts w:asciiTheme="minorHAnsi" w:hAnsiTheme="minorHAnsi" w:cstheme="minorHAnsi"/>
          <w:sz w:val="24"/>
        </w:rPr>
      </w:pPr>
    </w:p>
    <w:p w14:paraId="6E1676A5" w14:textId="77777777" w:rsidR="007963B8" w:rsidRPr="00035918" w:rsidRDefault="007963B8" w:rsidP="007963B8">
      <w:pPr>
        <w:rPr>
          <w:rFonts w:asciiTheme="minorHAnsi" w:hAnsiTheme="minorHAnsi" w:cstheme="minorHAnsi"/>
          <w:color w:val="000000" w:themeColor="text1"/>
          <w:sz w:val="24"/>
        </w:rPr>
      </w:pPr>
      <w:r w:rsidRPr="00035918">
        <w:rPr>
          <w:rFonts w:asciiTheme="minorHAnsi" w:hAnsiTheme="minorHAnsi" w:cstheme="minorHAnsi"/>
          <w:color w:val="000000" w:themeColor="text1"/>
          <w:sz w:val="24"/>
        </w:rPr>
        <w:t>A) Novostavby budov</w:t>
      </w:r>
    </w:p>
    <w:p w14:paraId="61E01F1D" w14:textId="77777777" w:rsidR="007963B8" w:rsidRPr="00035918" w:rsidRDefault="007963B8" w:rsidP="008839D4">
      <w:pPr>
        <w:jc w:val="both"/>
        <w:rPr>
          <w:rFonts w:asciiTheme="minorHAnsi" w:hAnsiTheme="minorHAnsi" w:cstheme="minorHAnsi"/>
          <w:sz w:val="24"/>
        </w:rPr>
      </w:pPr>
    </w:p>
    <w:p w14:paraId="1C2692D6" w14:textId="7F58027D" w:rsidR="007963B8" w:rsidRPr="00E60FB7" w:rsidRDefault="007963B8" w:rsidP="007963B8">
      <w:pPr>
        <w:jc w:val="both"/>
        <w:rPr>
          <w:rFonts w:asciiTheme="minorHAnsi" w:hAnsiTheme="minorHAnsi" w:cstheme="minorHAnsi"/>
          <w:b/>
          <w:bCs/>
          <w:i/>
          <w:iCs/>
          <w:color w:val="3A3A3A"/>
          <w:sz w:val="24"/>
          <w:shd w:val="clear" w:color="auto" w:fill="FFFFFF"/>
        </w:rPr>
      </w:pPr>
      <w:r w:rsidRPr="00E60FB7">
        <w:rPr>
          <w:rFonts w:asciiTheme="minorHAnsi" w:hAnsiTheme="minorHAnsi" w:cstheme="minorHAnsi"/>
          <w:b/>
          <w:bCs/>
          <w:color w:val="3A3A3A"/>
          <w:sz w:val="24"/>
          <w:shd w:val="clear" w:color="auto" w:fill="FFFFFF"/>
        </w:rPr>
        <w:t>Domy mezi stromy – mateřská škola Dobřív</w:t>
      </w:r>
    </w:p>
    <w:p w14:paraId="0EDBCD46"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citlivé a vkusné pojetí mateřské školy. Tři klasické domky, v hmotovém řešení, jaké jsme v dětství kreslili snad všichni, propojené nižšími krčky, jsou elegantně zasazeny v zahradě. Obložení betonovými obklady imitující dřevo nemusí na každého působit pravdivě, tomuto řešení však nelze upřít, že vytváří archetypální pocit jistoty, venkovského charakteru a vlídnosti. Vzdušný čitelný interiér </w:t>
      </w:r>
      <w:r w:rsidRPr="00035918">
        <w:rPr>
          <w:rFonts w:asciiTheme="minorHAnsi" w:hAnsiTheme="minorHAnsi" w:cstheme="minorHAnsi"/>
          <w:color w:val="3A3A3A"/>
          <w:sz w:val="24"/>
          <w:shd w:val="clear" w:color="auto" w:fill="FFFFFF"/>
        </w:rPr>
        <w:lastRenderedPageBreak/>
        <w:t>doplněný o mobiliář v neutrálních barvách jen podtrhuje vysokou úroveň návrhu i provedení stavby. Dynamiku do interiéru vnáší pak originálně pojatý barevný obklad sociálních zařízení.</w:t>
      </w:r>
    </w:p>
    <w:p w14:paraId="215EAC61" w14:textId="77777777" w:rsidR="007963B8" w:rsidRPr="00035918" w:rsidRDefault="007963B8" w:rsidP="007963B8">
      <w:pPr>
        <w:spacing w:before="120"/>
        <w:jc w:val="both"/>
        <w:rPr>
          <w:rFonts w:asciiTheme="minorHAnsi" w:hAnsiTheme="minorHAnsi" w:cstheme="minorHAnsi"/>
          <w:b/>
          <w:bCs/>
          <w:color w:val="3A3A3A"/>
          <w:sz w:val="24"/>
          <w:u w:val="single"/>
          <w:shd w:val="clear" w:color="auto" w:fill="FFFFFF"/>
        </w:rPr>
      </w:pPr>
    </w:p>
    <w:p w14:paraId="4807D6AF" w14:textId="2C914F04" w:rsidR="007963B8" w:rsidRPr="00E60FB7" w:rsidRDefault="007963B8" w:rsidP="007963B8">
      <w:pPr>
        <w:spacing w:before="120"/>
        <w:jc w:val="both"/>
        <w:rPr>
          <w:rFonts w:asciiTheme="minorHAnsi" w:hAnsiTheme="minorHAnsi" w:cstheme="minorHAnsi"/>
          <w:i/>
          <w:iCs/>
          <w:color w:val="3A3A3A"/>
          <w:sz w:val="24"/>
          <w:shd w:val="clear" w:color="auto" w:fill="FFFFFF"/>
        </w:rPr>
      </w:pPr>
      <w:r w:rsidRPr="00E60FB7">
        <w:rPr>
          <w:rFonts w:asciiTheme="minorHAnsi" w:hAnsiTheme="minorHAnsi" w:cstheme="minorHAnsi"/>
          <w:b/>
          <w:bCs/>
          <w:color w:val="3A3A3A"/>
          <w:sz w:val="24"/>
          <w:shd w:val="clear" w:color="auto" w:fill="FFFFFF"/>
        </w:rPr>
        <w:t>Nová mateřská školka Plzeň Újezd</w:t>
      </w:r>
    </w:p>
    <w:p w14:paraId="6FC3E26B"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přesvědčivé architektonické řešení novostavby mateřské školy v nově vznikající rezidenční lokalitě. Dominantní dvoupodlažní nároží se sedlovou střechou přirozeně odkazuje na tvarosloví místních hospodářských statků a zároveň tvoří čitelný orientační bod v lokalitě. Fasáda z přírodních dřevěných lamel působí vstřícně a materiálová konzistentnost prostupuje celým objektem až do precizně zpracovaných interiérů. Porota oceňuje promyšlenou provozní koncepci, která každé třídě zajišťuje přímou vazbu na venkovní prostor</w:t>
      </w:r>
      <w:r w:rsidRPr="00035918">
        <w:rPr>
          <w:rFonts w:asciiTheme="minorHAnsi" w:hAnsiTheme="minorHAnsi" w:cstheme="minorHAnsi"/>
          <w:color w:val="EE0000"/>
          <w:sz w:val="24"/>
          <w:shd w:val="clear" w:color="auto" w:fill="FFFFFF"/>
        </w:rPr>
        <w:t xml:space="preserve"> </w:t>
      </w:r>
      <w:r w:rsidRPr="00035918">
        <w:rPr>
          <w:rFonts w:asciiTheme="minorHAnsi" w:hAnsiTheme="minorHAnsi" w:cstheme="minorHAnsi"/>
          <w:color w:val="3A3A3A"/>
          <w:sz w:val="24"/>
          <w:shd w:val="clear" w:color="auto" w:fill="FFFFFF"/>
        </w:rPr>
        <w:t xml:space="preserve">– vnitřní dvůr nebo pobytovou střešní zahradu s altánkem pro letní výuku. Stavba zároveň důsledně naplňuje principy udržitelnosti prostřednictvím </w:t>
      </w:r>
      <w:proofErr w:type="spellStart"/>
      <w:r w:rsidRPr="00035918">
        <w:rPr>
          <w:rFonts w:asciiTheme="minorHAnsi" w:hAnsiTheme="minorHAnsi" w:cstheme="minorHAnsi"/>
          <w:color w:val="3A3A3A"/>
          <w:sz w:val="24"/>
          <w:shd w:val="clear" w:color="auto" w:fill="FFFFFF"/>
        </w:rPr>
        <w:t>fotovoltaiky</w:t>
      </w:r>
      <w:proofErr w:type="spellEnd"/>
      <w:r w:rsidRPr="00035918">
        <w:rPr>
          <w:rFonts w:asciiTheme="minorHAnsi" w:hAnsiTheme="minorHAnsi" w:cstheme="minorHAnsi"/>
          <w:color w:val="3A3A3A"/>
          <w:sz w:val="24"/>
          <w:shd w:val="clear" w:color="auto" w:fill="FFFFFF"/>
        </w:rPr>
        <w:t>, tepelných čerpadel a systému hospodaření s dešťovou vodou.</w:t>
      </w:r>
    </w:p>
    <w:p w14:paraId="48D223D3" w14:textId="77777777" w:rsidR="007963B8" w:rsidRPr="00035918" w:rsidRDefault="007963B8" w:rsidP="007963B8">
      <w:pPr>
        <w:spacing w:before="120"/>
        <w:jc w:val="both"/>
        <w:rPr>
          <w:rFonts w:asciiTheme="minorHAnsi" w:hAnsiTheme="minorHAnsi" w:cstheme="minorHAnsi"/>
          <w:b/>
          <w:bCs/>
          <w:color w:val="3A3A3A"/>
          <w:sz w:val="24"/>
          <w:u w:val="single"/>
          <w:shd w:val="clear" w:color="auto" w:fill="FFFFFF"/>
        </w:rPr>
      </w:pPr>
    </w:p>
    <w:p w14:paraId="40B5205B" w14:textId="35C04841" w:rsidR="007963B8" w:rsidRPr="00F554ED" w:rsidRDefault="007963B8" w:rsidP="007963B8">
      <w:pPr>
        <w:spacing w:before="120"/>
        <w:jc w:val="both"/>
        <w:rPr>
          <w:rFonts w:asciiTheme="minorHAnsi" w:hAnsiTheme="minorHAnsi" w:cstheme="minorHAnsi"/>
          <w:b/>
          <w:bCs/>
          <w:color w:val="3A3A3A"/>
          <w:sz w:val="24"/>
          <w:shd w:val="clear" w:color="auto" w:fill="FFFFFF"/>
        </w:rPr>
      </w:pPr>
      <w:r w:rsidRPr="00F554ED">
        <w:rPr>
          <w:rFonts w:asciiTheme="minorHAnsi" w:hAnsiTheme="minorHAnsi" w:cstheme="minorHAnsi"/>
          <w:b/>
          <w:bCs/>
          <w:color w:val="3A3A3A"/>
          <w:sz w:val="24"/>
          <w:shd w:val="clear" w:color="auto" w:fill="FFFFFF"/>
        </w:rPr>
        <w:t>Objekt Jezírko, Plzeň</w:t>
      </w:r>
    </w:p>
    <w:p w14:paraId="7FA72091"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elegantně ztvárněnou a funkčně promyšlenou stavbu, která se svým hmotovým i materiálovým pojetím vhodně začlenila do okolního parkového prostředí.  Výrazným kladem je spojení kavárny s veřejnými toaletami a prostoru pro dětskou skupinu, díky této kombinaci místo přirozeně ožívá v průběhu celého dne a začleňuje se do rytmu okolí. Kombinace dřevěného obložení organicky tvarované části a střídmější omítané hmoty vytváří vyvážený kontrast i harmonickou symbiózu celé kompozice. Příjemně nečekaným prvkem se stává umístění dětského hřiště a venkovní učebny na střeše, čímž je smysluplně využita každá část objektu.</w:t>
      </w:r>
    </w:p>
    <w:p w14:paraId="49994EE4"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p>
    <w:p w14:paraId="1974502E" w14:textId="4E4CFB51" w:rsidR="007963B8" w:rsidRPr="00F554ED" w:rsidRDefault="007963B8" w:rsidP="007963B8">
      <w:pPr>
        <w:spacing w:before="120"/>
        <w:jc w:val="both"/>
        <w:rPr>
          <w:rFonts w:asciiTheme="minorHAnsi" w:hAnsiTheme="minorHAnsi" w:cstheme="minorHAnsi"/>
          <w:i/>
          <w:iCs/>
          <w:color w:val="3A3A3A"/>
          <w:sz w:val="24"/>
          <w:shd w:val="clear" w:color="auto" w:fill="FFFFFF"/>
        </w:rPr>
      </w:pPr>
      <w:r w:rsidRPr="00F554ED">
        <w:rPr>
          <w:rFonts w:asciiTheme="minorHAnsi" w:hAnsiTheme="minorHAnsi" w:cstheme="minorHAnsi"/>
          <w:b/>
          <w:bCs/>
          <w:color w:val="3A3A3A"/>
          <w:sz w:val="24"/>
          <w:shd w:val="clear" w:color="auto" w:fill="FFFFFF"/>
        </w:rPr>
        <w:t>Obláček nad Plz</w:t>
      </w:r>
      <w:r w:rsidR="00F554ED" w:rsidRPr="00F554ED">
        <w:rPr>
          <w:rFonts w:asciiTheme="minorHAnsi" w:hAnsiTheme="minorHAnsi" w:cstheme="minorHAnsi"/>
          <w:b/>
          <w:bCs/>
          <w:color w:val="3A3A3A"/>
          <w:sz w:val="24"/>
          <w:shd w:val="clear" w:color="auto" w:fill="FFFFFF"/>
        </w:rPr>
        <w:t>ní</w:t>
      </w:r>
    </w:p>
    <w:p w14:paraId="1E34B5E7"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výjimečný příklad architektonického a interiérového řešení nástavby, které zvyšuje funkčnost zdravotnického provozu, zlepšuje pracovní prostředí pro zaměstnance a současně příznivě ovlivňuje psychiku pacientů. Exteriérová část stavby se kromě dominantního světelného prvku, představujícího slunce jako symbol naděje, nesnaží původní budovu nijak zastiňovat. Oproti tomu se vnitřní prostory zdravotnického zařízení vyznačují výraznou barevností </w:t>
      </w:r>
      <w:r w:rsidRPr="00035918">
        <w:rPr>
          <w:rFonts w:asciiTheme="minorHAnsi" w:hAnsiTheme="minorHAnsi" w:cstheme="minorHAnsi"/>
          <w:color w:val="000000" w:themeColor="text1"/>
          <w:sz w:val="24"/>
          <w:shd w:val="clear" w:color="auto" w:fill="FFFFFF"/>
        </w:rPr>
        <w:t>a působí uzdravujícím optimismem. I</w:t>
      </w:r>
      <w:r w:rsidRPr="00035918">
        <w:rPr>
          <w:rFonts w:asciiTheme="minorHAnsi" w:hAnsiTheme="minorHAnsi" w:cstheme="minorHAnsi"/>
          <w:color w:val="3A3A3A"/>
          <w:sz w:val="24"/>
          <w:shd w:val="clear" w:color="auto" w:fill="FFFFFF"/>
        </w:rPr>
        <w:t>nteriér vysílá pozitivní energii a stává se tak pomyslnou součástí samotného procesu léčby a uzdravení.</w:t>
      </w:r>
    </w:p>
    <w:p w14:paraId="67331371" w14:textId="77777777" w:rsidR="007963B8" w:rsidRPr="00035918" w:rsidRDefault="007963B8" w:rsidP="007963B8">
      <w:pPr>
        <w:spacing w:before="120"/>
        <w:jc w:val="both"/>
        <w:rPr>
          <w:rFonts w:asciiTheme="minorHAnsi" w:hAnsiTheme="minorHAnsi" w:cstheme="minorHAnsi"/>
          <w:b/>
          <w:bCs/>
          <w:color w:val="3A3A3A"/>
          <w:sz w:val="24"/>
          <w:u w:val="single"/>
          <w:shd w:val="clear" w:color="auto" w:fill="FFFFFF"/>
        </w:rPr>
      </w:pPr>
    </w:p>
    <w:p w14:paraId="2D7DBC8E" w14:textId="05B199BB" w:rsidR="007963B8" w:rsidRPr="00F554ED" w:rsidRDefault="007963B8" w:rsidP="007963B8">
      <w:pPr>
        <w:spacing w:before="120"/>
        <w:jc w:val="both"/>
        <w:rPr>
          <w:rFonts w:asciiTheme="minorHAnsi" w:hAnsiTheme="minorHAnsi" w:cstheme="minorHAnsi"/>
          <w:i/>
          <w:iCs/>
          <w:color w:val="3A3A3A"/>
          <w:sz w:val="24"/>
          <w:shd w:val="clear" w:color="auto" w:fill="FFFFFF"/>
        </w:rPr>
      </w:pPr>
      <w:r w:rsidRPr="00F554ED">
        <w:rPr>
          <w:rFonts w:asciiTheme="minorHAnsi" w:hAnsiTheme="minorHAnsi" w:cstheme="minorHAnsi"/>
          <w:b/>
          <w:bCs/>
          <w:color w:val="3A3A3A"/>
          <w:sz w:val="24"/>
          <w:shd w:val="clear" w:color="auto" w:fill="FFFFFF"/>
        </w:rPr>
        <w:lastRenderedPageBreak/>
        <w:t xml:space="preserve">Přístavba </w:t>
      </w:r>
      <w:r w:rsidR="00F554ED" w:rsidRPr="00F554ED">
        <w:rPr>
          <w:rFonts w:asciiTheme="minorHAnsi" w:hAnsiTheme="minorHAnsi" w:cstheme="minorHAnsi"/>
          <w:b/>
          <w:bCs/>
          <w:color w:val="3A3A3A"/>
          <w:sz w:val="24"/>
          <w:shd w:val="clear" w:color="auto" w:fill="FFFFFF"/>
        </w:rPr>
        <w:t>pavilonu Základní školy Holýšov</w:t>
      </w:r>
    </w:p>
    <w:p w14:paraId="4BB759A5"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zdařilé a citlivé doplnění areálu stávající historické školy o nový dvoupodlažní pavilon. Fasáda z ražených cihelných obkladových pásků vhodně doplňuje charakter původní budovy, přičemž dřevěné modřínové rámy oken a prosklených stěn vnášejí do výrazu příjemnou barevnost a materiálovou kultivovanost. Interiéry překvapí odvážným kontrastem pohledového betonu a syté barevnosti – žluté schodiště, pestré sedací prvky na chodbách i grafické plochy stěn vytvářejí živé a podnětné prostředí pro výuku. Víceúčelový školní sál se zapuštěným předsálím rozšiřuje možnosti školy o komunitní a kulturní využití. Vegetační střecha a promyšlené akustické řešení interiérů dokládají důraz na kvalitu prostředí pro každodenní provoz.</w:t>
      </w:r>
    </w:p>
    <w:p w14:paraId="53F6E269" w14:textId="77777777" w:rsidR="007963B8" w:rsidRPr="00035918" w:rsidRDefault="007963B8" w:rsidP="007963B8">
      <w:pPr>
        <w:spacing w:before="120"/>
        <w:jc w:val="both"/>
        <w:rPr>
          <w:rFonts w:asciiTheme="minorHAnsi" w:hAnsiTheme="minorHAnsi" w:cstheme="minorHAnsi"/>
          <w:b/>
          <w:bCs/>
          <w:color w:val="3A3A3A"/>
          <w:sz w:val="24"/>
          <w:u w:val="single"/>
          <w:shd w:val="clear" w:color="auto" w:fill="FFFFFF"/>
        </w:rPr>
      </w:pPr>
    </w:p>
    <w:p w14:paraId="4158BD52" w14:textId="4A975FCD" w:rsidR="007963B8" w:rsidRPr="00F554ED" w:rsidRDefault="007963B8" w:rsidP="007963B8">
      <w:pPr>
        <w:spacing w:before="120"/>
        <w:jc w:val="both"/>
        <w:rPr>
          <w:rFonts w:asciiTheme="minorHAnsi" w:hAnsiTheme="minorHAnsi" w:cstheme="minorHAnsi"/>
          <w:b/>
          <w:bCs/>
          <w:color w:val="3A3A3A"/>
          <w:sz w:val="24"/>
          <w:shd w:val="clear" w:color="auto" w:fill="FFFFFF"/>
        </w:rPr>
      </w:pPr>
      <w:r w:rsidRPr="00F554ED">
        <w:rPr>
          <w:rFonts w:asciiTheme="minorHAnsi" w:hAnsiTheme="minorHAnsi" w:cstheme="minorHAnsi"/>
          <w:b/>
          <w:bCs/>
          <w:color w:val="3A3A3A"/>
          <w:sz w:val="24"/>
          <w:shd w:val="clear" w:color="auto" w:fill="FFFFFF"/>
        </w:rPr>
        <w:t>Přístavba školy a novostavba sportovní haly Starý Plzenec</w:t>
      </w:r>
    </w:p>
    <w:p w14:paraId="0463D134" w14:textId="77777777" w:rsidR="007963B8" w:rsidRPr="00035918" w:rsidRDefault="007963B8" w:rsidP="007963B8">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citlivé rozšíření školy v historickém centru Starého Plzence o přístavbu s jídelnou, kuchyní, osmi učebnami a novostavbu sportovní haly. Fasáda v cihlově červeném odstínu nechává objekty přirozeně splynout s krajinou města, zatímco velkoformátové prosklení parteru propojuje interiér s venkovní zelení. </w:t>
      </w:r>
      <w:proofErr w:type="spellStart"/>
      <w:r w:rsidRPr="00035918">
        <w:rPr>
          <w:rFonts w:asciiTheme="minorHAnsi" w:hAnsiTheme="minorHAnsi" w:cstheme="minorHAnsi"/>
          <w:color w:val="3A3A3A"/>
          <w:sz w:val="24"/>
          <w:shd w:val="clear" w:color="auto" w:fill="FFFFFF"/>
        </w:rPr>
        <w:t>Pochozí</w:t>
      </w:r>
      <w:proofErr w:type="spellEnd"/>
      <w:r w:rsidRPr="00035918">
        <w:rPr>
          <w:rFonts w:asciiTheme="minorHAnsi" w:hAnsiTheme="minorHAnsi" w:cstheme="minorHAnsi"/>
          <w:color w:val="3A3A3A"/>
          <w:sz w:val="24"/>
          <w:shd w:val="clear" w:color="auto" w:fill="FFFFFF"/>
        </w:rPr>
        <w:t xml:space="preserve"> střechy zapuštěných objemů nahrazují zastavěné území školní zahrady a stávají se plnohodnotnou pobytovou plochou. Sportovní hala nabízí velkorysou hrací plochu s rovnoměrným denním osvětlením díky střešním světlíkům a polykarbonátové fasádě. Obě budovy splňují pasivní energetický standard.</w:t>
      </w:r>
    </w:p>
    <w:p w14:paraId="045D6646" w14:textId="77777777" w:rsidR="007963B8" w:rsidRPr="00035918" w:rsidRDefault="007963B8" w:rsidP="007963B8">
      <w:pPr>
        <w:jc w:val="both"/>
        <w:rPr>
          <w:rFonts w:asciiTheme="minorHAnsi" w:hAnsiTheme="minorHAnsi" w:cstheme="minorHAnsi"/>
          <w:color w:val="000000" w:themeColor="text1"/>
          <w:sz w:val="24"/>
          <w:shd w:val="clear" w:color="auto" w:fill="FFFFFF"/>
        </w:rPr>
      </w:pPr>
    </w:p>
    <w:p w14:paraId="5044B628" w14:textId="61E14E47" w:rsidR="00F22C7E" w:rsidRPr="00F554ED" w:rsidRDefault="00F22C7E" w:rsidP="00F554ED">
      <w:pPr>
        <w:rPr>
          <w:rFonts w:asciiTheme="minorHAnsi" w:hAnsiTheme="minorHAnsi" w:cstheme="minorHAnsi"/>
          <w:color w:val="000000" w:themeColor="text1"/>
          <w:sz w:val="24"/>
        </w:rPr>
      </w:pPr>
      <w:r w:rsidRPr="00035918">
        <w:rPr>
          <w:rFonts w:asciiTheme="minorHAnsi" w:hAnsiTheme="minorHAnsi" w:cstheme="minorHAnsi"/>
          <w:color w:val="000000" w:themeColor="text1"/>
          <w:sz w:val="24"/>
        </w:rPr>
        <w:t>B) Rekonstrukce budov</w:t>
      </w:r>
    </w:p>
    <w:p w14:paraId="770CF684" w14:textId="77777777" w:rsidR="00F22C7E" w:rsidRPr="00035918" w:rsidRDefault="00F22C7E" w:rsidP="00F22C7E">
      <w:pPr>
        <w:jc w:val="both"/>
        <w:rPr>
          <w:rFonts w:asciiTheme="minorHAnsi" w:hAnsiTheme="minorHAnsi" w:cstheme="minorHAnsi"/>
          <w:i/>
          <w:iCs/>
          <w:color w:val="3A3A3A"/>
          <w:sz w:val="24"/>
          <w:shd w:val="clear" w:color="auto" w:fill="FFFFFF"/>
        </w:rPr>
      </w:pPr>
    </w:p>
    <w:p w14:paraId="475A2BED" w14:textId="288CF77A" w:rsidR="00F22C7E" w:rsidRPr="00F554ED" w:rsidRDefault="00F22C7E" w:rsidP="00F22C7E">
      <w:pPr>
        <w:jc w:val="both"/>
        <w:rPr>
          <w:rFonts w:asciiTheme="minorHAnsi" w:hAnsiTheme="minorHAnsi" w:cstheme="minorHAnsi"/>
          <w:i/>
          <w:iCs/>
          <w:color w:val="3A3A3A"/>
          <w:sz w:val="24"/>
          <w:shd w:val="clear" w:color="auto" w:fill="FFFFFF"/>
        </w:rPr>
      </w:pPr>
      <w:r w:rsidRPr="00F554ED">
        <w:rPr>
          <w:rFonts w:asciiTheme="minorHAnsi" w:hAnsiTheme="minorHAnsi" w:cstheme="minorHAnsi"/>
          <w:b/>
          <w:bCs/>
          <w:color w:val="3A3A3A"/>
          <w:sz w:val="24"/>
          <w:shd w:val="clear" w:color="auto" w:fill="FFFFFF"/>
        </w:rPr>
        <w:t xml:space="preserve">Horská chata na </w:t>
      </w:r>
      <w:proofErr w:type="spellStart"/>
      <w:r w:rsidRPr="00F554ED">
        <w:rPr>
          <w:rFonts w:asciiTheme="minorHAnsi" w:hAnsiTheme="minorHAnsi" w:cstheme="minorHAnsi"/>
          <w:b/>
          <w:bCs/>
          <w:color w:val="3A3A3A"/>
          <w:sz w:val="24"/>
          <w:shd w:val="clear" w:color="auto" w:fill="FFFFFF"/>
        </w:rPr>
        <w:t>Čerchově</w:t>
      </w:r>
      <w:proofErr w:type="spellEnd"/>
    </w:p>
    <w:p w14:paraId="54CDE3DC" w14:textId="41AE96F0" w:rsidR="00F22C7E" w:rsidRPr="00F554ED" w:rsidRDefault="00F22C7E" w:rsidP="00F554ED">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zdařilou a působivou rekonstrukci bývalé vojenské ubikace na moderní horskou chatu. Architektonické řešení přesvědčivě reflektuje drsný charakter horského prostředí a vhodně navazuje na historii místa. Volba přírodních materiálů a jejich promyšlené propojení vytváří autentickou atmosféru, útulné prostředí i originální vzhled stavby. Projekt vrací život do lokality, která měla po dlouhou dobu převážně vojenskou historii. Za zvážení stojí možnost vyřešit vhodněji parkování veřejnosti tak, aby byl minimalizován dopad na okolní krajinu a životní prostředí. </w:t>
      </w:r>
    </w:p>
    <w:p w14:paraId="79AB59FE" w14:textId="77777777" w:rsidR="00F22C7E" w:rsidRPr="00035918" w:rsidRDefault="00F22C7E" w:rsidP="00F22C7E">
      <w:pPr>
        <w:jc w:val="both"/>
        <w:rPr>
          <w:rFonts w:asciiTheme="minorHAnsi" w:hAnsiTheme="minorHAnsi" w:cstheme="minorHAnsi"/>
          <w:i/>
          <w:iCs/>
          <w:color w:val="3A3A3A"/>
          <w:sz w:val="24"/>
          <w:shd w:val="clear" w:color="auto" w:fill="FFFFFF"/>
        </w:rPr>
      </w:pPr>
    </w:p>
    <w:p w14:paraId="3DA854C4" w14:textId="2283D617" w:rsidR="00F22C7E" w:rsidRPr="00F554ED" w:rsidRDefault="00F22C7E" w:rsidP="00F22C7E">
      <w:pPr>
        <w:jc w:val="both"/>
        <w:rPr>
          <w:rFonts w:asciiTheme="minorHAnsi" w:hAnsiTheme="minorHAnsi" w:cstheme="minorHAnsi"/>
          <w:b/>
          <w:color w:val="3A3A3A"/>
          <w:sz w:val="24"/>
          <w:shd w:val="clear" w:color="auto" w:fill="FFFFFF"/>
        </w:rPr>
      </w:pPr>
      <w:r w:rsidRPr="00F554ED">
        <w:rPr>
          <w:rFonts w:asciiTheme="minorHAnsi" w:hAnsiTheme="minorHAnsi" w:cstheme="minorHAnsi"/>
          <w:b/>
          <w:bCs/>
          <w:color w:val="3A3A3A"/>
          <w:sz w:val="24"/>
          <w:shd w:val="clear" w:color="auto" w:fill="FFFFFF"/>
        </w:rPr>
        <w:t>Kulturní a kreativní centrum Wolfr</w:t>
      </w:r>
      <w:r w:rsidR="0067617A" w:rsidRPr="00F554ED">
        <w:rPr>
          <w:rFonts w:asciiTheme="minorHAnsi" w:hAnsiTheme="minorHAnsi" w:cstheme="minorHAnsi"/>
          <w:b/>
          <w:bCs/>
          <w:color w:val="3A3A3A"/>
          <w:sz w:val="24"/>
          <w:shd w:val="clear" w:color="auto" w:fill="FFFFFF"/>
        </w:rPr>
        <w:t>am Dobřany</w:t>
      </w:r>
    </w:p>
    <w:p w14:paraId="7DC8C7D4" w14:textId="77777777" w:rsidR="00F22C7E" w:rsidRPr="00035918" w:rsidRDefault="00F22C7E" w:rsidP="00F22C7E">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příkladnou a ke stávající hmotě i konstrukcím citlivou rekonstrukci historického objektu. Architektonický návrh maximálně respektoval autentičnost stavby z roku 1850 určené pro výcvik koní dragounského pluku, </w:t>
      </w:r>
      <w:r w:rsidRPr="00035918">
        <w:rPr>
          <w:rFonts w:asciiTheme="minorHAnsi" w:hAnsiTheme="minorHAnsi" w:cstheme="minorHAnsi"/>
          <w:color w:val="3A3A3A"/>
          <w:sz w:val="24"/>
          <w:shd w:val="clear" w:color="auto" w:fill="FFFFFF"/>
        </w:rPr>
        <w:lastRenderedPageBreak/>
        <w:t xml:space="preserve">kterých se na našem území dochovalo jen velmi málo. Obnoveno bylo rytmické členění fasády s výraznými okny s důrazem na volnost a variabilitu interiéru. Navržené vestavby jsou hmotově jednoduché a neruší vjem z otevřeného prostoru. Interiér působí velmi jednoduše, vkusně a promyšleně. Rekonstrukce dala objektu nové, pro </w:t>
      </w:r>
      <w:r w:rsidRPr="00035918">
        <w:rPr>
          <w:rFonts w:asciiTheme="minorHAnsi" w:hAnsiTheme="minorHAnsi" w:cstheme="minorHAnsi"/>
          <w:color w:val="000000" w:themeColor="text1"/>
          <w:sz w:val="24"/>
          <w:shd w:val="clear" w:color="auto" w:fill="FFFFFF"/>
        </w:rPr>
        <w:t xml:space="preserve">město i region, smysluplné </w:t>
      </w:r>
      <w:r w:rsidRPr="00035918">
        <w:rPr>
          <w:rFonts w:asciiTheme="minorHAnsi" w:hAnsiTheme="minorHAnsi" w:cstheme="minorHAnsi"/>
          <w:color w:val="3A3A3A"/>
          <w:sz w:val="24"/>
          <w:shd w:val="clear" w:color="auto" w:fill="FFFFFF"/>
        </w:rPr>
        <w:t xml:space="preserve">a progresivní využití při respektování jeho původní architektonické hodnoty. </w:t>
      </w:r>
    </w:p>
    <w:p w14:paraId="1AA70E0C" w14:textId="77777777" w:rsidR="00F22C7E" w:rsidRPr="00035918" w:rsidRDefault="00F22C7E" w:rsidP="00F22C7E">
      <w:pPr>
        <w:jc w:val="both"/>
        <w:rPr>
          <w:rFonts w:asciiTheme="minorHAnsi" w:hAnsiTheme="minorHAnsi" w:cstheme="minorHAnsi"/>
          <w:b/>
          <w:color w:val="000000" w:themeColor="text1"/>
          <w:sz w:val="24"/>
          <w:shd w:val="clear" w:color="auto" w:fill="FFFFFF"/>
        </w:rPr>
      </w:pPr>
    </w:p>
    <w:p w14:paraId="15D2A9EB" w14:textId="309F2841" w:rsidR="00F22C7E" w:rsidRPr="0067617A" w:rsidRDefault="00F22C7E" w:rsidP="00F22C7E">
      <w:pPr>
        <w:jc w:val="both"/>
        <w:rPr>
          <w:rFonts w:asciiTheme="minorHAnsi" w:hAnsiTheme="minorHAnsi" w:cstheme="minorHAnsi"/>
          <w:i/>
          <w:iCs/>
          <w:color w:val="3A3A3A"/>
          <w:sz w:val="24"/>
          <w:shd w:val="clear" w:color="auto" w:fill="FFFFFF"/>
        </w:rPr>
      </w:pPr>
      <w:r w:rsidRPr="0067617A">
        <w:rPr>
          <w:rFonts w:asciiTheme="minorHAnsi" w:hAnsiTheme="minorHAnsi" w:cstheme="minorHAnsi"/>
          <w:b/>
          <w:bCs/>
          <w:color w:val="3A3A3A"/>
          <w:sz w:val="24"/>
          <w:shd w:val="clear" w:color="auto" w:fill="FFFFFF"/>
        </w:rPr>
        <w:t>Nový společenský dům Radčice</w:t>
      </w:r>
    </w:p>
    <w:p w14:paraId="5B2C0A98" w14:textId="0C1EB1C6" w:rsidR="00F22C7E" w:rsidRPr="00F941EB" w:rsidRDefault="00F22C7E" w:rsidP="00945969">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ohleduplnou rekonstrukci a proměnu původní hasičské zbrojnice na pohledově výrazné a funkčně živé společenské centrum Radčic. Původní jednoduchá hmota byla citlivě doplněna o prosklenou část restaurace, která s ní vytváří působivý hmotový i materiálový kontrast. Společenský sál umístěný v podkroví spolu s restaurací přístupnou přímo z ulice dodávají stavbě potřebnou smysluplnou náplň. Rekonstrukce objektu je součástí budoucího záměru revitalizace celé ulice a přilehlých veřejných </w:t>
      </w:r>
      <w:r w:rsidRPr="00035918">
        <w:rPr>
          <w:rFonts w:asciiTheme="minorHAnsi" w:hAnsiTheme="minorHAnsi" w:cstheme="minorHAnsi"/>
          <w:color w:val="000000" w:themeColor="text1"/>
          <w:sz w:val="24"/>
          <w:shd w:val="clear" w:color="auto" w:fill="FFFFFF"/>
        </w:rPr>
        <w:t xml:space="preserve">prostranství na podporu identity a sociálních vazeb zdejších obyvatel. </w:t>
      </w:r>
    </w:p>
    <w:p w14:paraId="439F4F1F" w14:textId="77777777" w:rsidR="00F22C7E" w:rsidRPr="00035918" w:rsidRDefault="00F22C7E" w:rsidP="00F22C7E">
      <w:pPr>
        <w:jc w:val="both"/>
        <w:rPr>
          <w:rFonts w:asciiTheme="minorHAnsi" w:hAnsiTheme="minorHAnsi" w:cstheme="minorHAnsi"/>
          <w:b/>
          <w:color w:val="000000" w:themeColor="text1"/>
          <w:sz w:val="24"/>
          <w:shd w:val="clear" w:color="auto" w:fill="FFFFFF"/>
        </w:rPr>
      </w:pPr>
    </w:p>
    <w:p w14:paraId="51AB334D" w14:textId="62EC4296" w:rsidR="00F22C7E" w:rsidRPr="0023312C" w:rsidRDefault="00F22C7E" w:rsidP="00F22C7E">
      <w:pPr>
        <w:jc w:val="both"/>
        <w:rPr>
          <w:rFonts w:asciiTheme="minorHAnsi" w:hAnsiTheme="minorHAnsi" w:cstheme="minorHAnsi"/>
          <w:i/>
          <w:iCs/>
          <w:color w:val="3A3A3A"/>
          <w:sz w:val="24"/>
          <w:shd w:val="clear" w:color="auto" w:fill="FFFFFF"/>
        </w:rPr>
      </w:pPr>
      <w:r w:rsidRPr="0023312C">
        <w:rPr>
          <w:rFonts w:asciiTheme="minorHAnsi" w:hAnsiTheme="minorHAnsi" w:cstheme="minorHAnsi"/>
          <w:b/>
          <w:bCs/>
          <w:color w:val="3A3A3A"/>
          <w:sz w:val="24"/>
          <w:shd w:val="clear" w:color="auto" w:fill="FFFFFF"/>
        </w:rPr>
        <w:t xml:space="preserve">Rekonstrukce veřejných WC na kavárnu v Zadních </w:t>
      </w:r>
      <w:proofErr w:type="spellStart"/>
      <w:r w:rsidRPr="0023312C">
        <w:rPr>
          <w:rFonts w:asciiTheme="minorHAnsi" w:hAnsiTheme="minorHAnsi" w:cstheme="minorHAnsi"/>
          <w:b/>
          <w:bCs/>
          <w:color w:val="3A3A3A"/>
          <w:sz w:val="24"/>
          <w:shd w:val="clear" w:color="auto" w:fill="FFFFFF"/>
        </w:rPr>
        <w:t>Skvrňanech</w:t>
      </w:r>
      <w:proofErr w:type="spellEnd"/>
      <w:r w:rsidRPr="0023312C">
        <w:rPr>
          <w:rFonts w:asciiTheme="minorHAnsi" w:hAnsiTheme="minorHAnsi" w:cstheme="minorHAnsi"/>
          <w:b/>
          <w:bCs/>
          <w:color w:val="3A3A3A"/>
          <w:sz w:val="24"/>
          <w:shd w:val="clear" w:color="auto" w:fill="FFFFFF"/>
        </w:rPr>
        <w:t>, Plzeň</w:t>
      </w:r>
    </w:p>
    <w:p w14:paraId="2FDBDF0D" w14:textId="77777777" w:rsidR="00F22C7E" w:rsidRPr="00035918" w:rsidRDefault="00F22C7E" w:rsidP="00F22C7E">
      <w:pPr>
        <w:spacing w:before="120"/>
        <w:jc w:val="both"/>
        <w:rPr>
          <w:rFonts w:asciiTheme="minorHAnsi" w:hAnsiTheme="minorHAnsi" w:cstheme="minorHAnsi"/>
          <w:color w:val="000000" w:themeColor="text1"/>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především za ohleduplné doplnění stávající sídlištní struktury o společensky přínosný prvek veřejné vybavenosti, který v podobných lokalitách často chybí. Bonusem je kvalita návrhu, kterou podtrhuje kultivované architektonické provedení jednoduchého pavilonu, jenž přirozeně zve k posezení a přináší do území nový společenský rozměr. Pohledově atraktivně, avšak bez jakékoliv snahy o nepřiměřenou okázalost, působí kombinace dřevěného obkladu a velkorysých prosklených ploch. Interiér působí příjemně a podporuje neformální setkávání. Nedílnou součástí záměru </w:t>
      </w:r>
      <w:r w:rsidRPr="00035918">
        <w:rPr>
          <w:rFonts w:asciiTheme="minorHAnsi" w:hAnsiTheme="minorHAnsi" w:cstheme="minorHAnsi"/>
          <w:color w:val="000000" w:themeColor="text1"/>
          <w:sz w:val="24"/>
          <w:shd w:val="clear" w:color="auto" w:fill="FFFFFF"/>
        </w:rPr>
        <w:t>je venkovní zpevněná terasa pro předzahrádku, která rozšiřuje prostor za hezkého počasí a poskytuje mu další úroveň.</w:t>
      </w:r>
    </w:p>
    <w:p w14:paraId="2108B38A" w14:textId="77777777" w:rsidR="00F22C7E" w:rsidRPr="00035918" w:rsidRDefault="00F22C7E" w:rsidP="00F22C7E">
      <w:pPr>
        <w:jc w:val="both"/>
        <w:rPr>
          <w:rFonts w:asciiTheme="minorHAnsi" w:hAnsiTheme="minorHAnsi" w:cstheme="minorHAnsi"/>
          <w:b/>
          <w:color w:val="000000" w:themeColor="text1"/>
          <w:sz w:val="24"/>
          <w:shd w:val="clear" w:color="auto" w:fill="FFFFFF"/>
        </w:rPr>
      </w:pPr>
    </w:p>
    <w:p w14:paraId="5FB49D94" w14:textId="741F8A6A" w:rsidR="00F22C7E" w:rsidRPr="0067617A" w:rsidRDefault="00F22C7E" w:rsidP="00F22C7E">
      <w:pPr>
        <w:jc w:val="both"/>
        <w:rPr>
          <w:rFonts w:asciiTheme="minorHAnsi" w:hAnsiTheme="minorHAnsi" w:cstheme="minorHAnsi"/>
          <w:i/>
          <w:iCs/>
          <w:color w:val="3A3A3A"/>
          <w:sz w:val="24"/>
          <w:shd w:val="clear" w:color="auto" w:fill="FFFFFF"/>
        </w:rPr>
      </w:pPr>
      <w:r w:rsidRPr="0067617A">
        <w:rPr>
          <w:rFonts w:asciiTheme="minorHAnsi" w:hAnsiTheme="minorHAnsi" w:cstheme="minorHAnsi"/>
          <w:b/>
          <w:bCs/>
          <w:color w:val="3A3A3A"/>
          <w:sz w:val="24"/>
          <w:shd w:val="clear" w:color="auto" w:fill="FFFFFF"/>
        </w:rPr>
        <w:t>Rezi</w:t>
      </w:r>
      <w:r w:rsidR="0067617A" w:rsidRPr="0067617A">
        <w:rPr>
          <w:rFonts w:asciiTheme="minorHAnsi" w:hAnsiTheme="minorHAnsi" w:cstheme="minorHAnsi"/>
          <w:b/>
          <w:bCs/>
          <w:color w:val="3A3A3A"/>
          <w:sz w:val="24"/>
          <w:shd w:val="clear" w:color="auto" w:fill="FFFFFF"/>
        </w:rPr>
        <w:t>dence Bílá Růže, Kašperské Hory</w:t>
      </w:r>
    </w:p>
    <w:p w14:paraId="2F0E0F42" w14:textId="77777777" w:rsidR="00F22C7E" w:rsidRPr="00035918" w:rsidRDefault="00F22C7E" w:rsidP="00F22C7E">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w:t>
      </w:r>
      <w:r w:rsidRPr="00035918">
        <w:rPr>
          <w:rFonts w:asciiTheme="minorHAnsi" w:hAnsiTheme="minorHAnsi" w:cstheme="minorHAnsi"/>
          <w:color w:val="000000" w:themeColor="text1"/>
          <w:sz w:val="24"/>
          <w:shd w:val="clear" w:color="auto" w:fill="FFFFFF"/>
        </w:rPr>
        <w:t xml:space="preserve">získává za citlivě pojatou celkovou </w:t>
      </w:r>
      <w:r w:rsidRPr="00035918">
        <w:rPr>
          <w:rFonts w:asciiTheme="minorHAnsi" w:hAnsiTheme="minorHAnsi" w:cstheme="minorHAnsi"/>
          <w:color w:val="3A3A3A"/>
          <w:sz w:val="24"/>
          <w:shd w:val="clear" w:color="auto" w:fill="FFFFFF"/>
        </w:rPr>
        <w:t xml:space="preserve">rekonstrukci bývalého zájezdního hostince na bytový dům. Precizně a s úctou k historii opravený objekt vytváří plnohodnotného partnera sousední radnici a svým výrazem důstojně sekunduje ostatním budovám </w:t>
      </w:r>
      <w:r w:rsidRPr="00035918">
        <w:rPr>
          <w:rFonts w:asciiTheme="minorHAnsi" w:hAnsiTheme="minorHAnsi" w:cstheme="minorHAnsi"/>
          <w:color w:val="000000" w:themeColor="text1"/>
          <w:sz w:val="24"/>
          <w:shd w:val="clear" w:color="auto" w:fill="FFFFFF"/>
        </w:rPr>
        <w:t>lemující náměstí</w:t>
      </w:r>
      <w:r w:rsidRPr="00035918">
        <w:rPr>
          <w:rFonts w:asciiTheme="minorHAnsi" w:hAnsiTheme="minorHAnsi" w:cstheme="minorHAnsi"/>
          <w:color w:val="3A3A3A"/>
          <w:sz w:val="24"/>
          <w:shd w:val="clear" w:color="auto" w:fill="FFFFFF"/>
        </w:rPr>
        <w:t>. Umístění komerčních prostor s pekárnou a kavárnou v přízemí oživuje přilehlý veřejný prostor a nabízí širší využití jak obyvatelům města, tak turistům. Objekt vyniká skvěle zvládnutým dispozičním řešením, kde byty citlivě doplňuje klidové vnitřní atrium se zahradou. Výsledný dojem podtrhuje autentická práce s materiály a detaily – od přiznaných klenutých stropů, trámů, kamenného či cihlového zdiva až po ručně vyráběné výplně otvorů a citlivě repasované interiérové prvky.</w:t>
      </w:r>
    </w:p>
    <w:p w14:paraId="496C1E4F" w14:textId="77777777" w:rsidR="00F22C7E" w:rsidRPr="00035918" w:rsidRDefault="00F22C7E" w:rsidP="00F22C7E">
      <w:pPr>
        <w:jc w:val="both"/>
        <w:rPr>
          <w:rFonts w:asciiTheme="minorHAnsi" w:hAnsiTheme="minorHAnsi" w:cstheme="minorHAnsi"/>
          <w:i/>
          <w:iCs/>
          <w:color w:val="3A3A3A"/>
          <w:sz w:val="24"/>
          <w:shd w:val="clear" w:color="auto" w:fill="FFFFFF"/>
        </w:rPr>
      </w:pPr>
      <w:r w:rsidRPr="00035918">
        <w:rPr>
          <w:rFonts w:asciiTheme="minorHAnsi" w:hAnsiTheme="minorHAnsi" w:cstheme="minorHAnsi"/>
          <w:i/>
          <w:iCs/>
          <w:color w:val="3A3A3A"/>
          <w:sz w:val="24"/>
          <w:shd w:val="clear" w:color="auto" w:fill="FFFFFF"/>
        </w:rPr>
        <w:tab/>
      </w:r>
      <w:r w:rsidRPr="00035918">
        <w:rPr>
          <w:rFonts w:asciiTheme="minorHAnsi" w:hAnsiTheme="minorHAnsi" w:cstheme="minorHAnsi"/>
          <w:i/>
          <w:iCs/>
          <w:color w:val="3A3A3A"/>
          <w:sz w:val="24"/>
          <w:shd w:val="clear" w:color="auto" w:fill="FFFFFF"/>
        </w:rPr>
        <w:tab/>
      </w:r>
      <w:r w:rsidRPr="00035918">
        <w:rPr>
          <w:rFonts w:asciiTheme="minorHAnsi" w:hAnsiTheme="minorHAnsi" w:cstheme="minorHAnsi"/>
          <w:i/>
          <w:iCs/>
          <w:color w:val="3A3A3A"/>
          <w:sz w:val="24"/>
          <w:shd w:val="clear" w:color="auto" w:fill="FFFFFF"/>
        </w:rPr>
        <w:tab/>
      </w:r>
    </w:p>
    <w:p w14:paraId="76D002FA" w14:textId="6F05C285" w:rsidR="00F22C7E" w:rsidRPr="0067617A" w:rsidRDefault="00F22C7E" w:rsidP="00F22C7E">
      <w:pPr>
        <w:jc w:val="both"/>
        <w:rPr>
          <w:rFonts w:asciiTheme="minorHAnsi" w:hAnsiTheme="minorHAnsi" w:cstheme="minorHAnsi"/>
          <w:i/>
          <w:iCs/>
          <w:color w:val="3A3A3A"/>
          <w:sz w:val="24"/>
          <w:shd w:val="clear" w:color="auto" w:fill="FFFFFF"/>
        </w:rPr>
      </w:pPr>
      <w:r w:rsidRPr="0067617A">
        <w:rPr>
          <w:rFonts w:asciiTheme="minorHAnsi" w:hAnsiTheme="minorHAnsi" w:cstheme="minorHAnsi"/>
          <w:b/>
          <w:bCs/>
          <w:color w:val="3A3A3A"/>
          <w:sz w:val="24"/>
          <w:shd w:val="clear" w:color="auto" w:fill="FFFFFF"/>
        </w:rPr>
        <w:lastRenderedPageBreak/>
        <w:t>Zámek Chodová Planá</w:t>
      </w:r>
    </w:p>
    <w:p w14:paraId="250F159A" w14:textId="77777777" w:rsidR="00F22C7E" w:rsidRPr="00035918" w:rsidRDefault="00F22C7E" w:rsidP="00F22C7E">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náročnou a následováníhodnou rekonstrukci dlouhodobě nevyužívaného historického objektu, který se transformoval v moderní domov pro seniory. Povedlo se vyváženě skloubit památkovou ochranu s vysokými nároky současného provozu. Zachována byla nejen původní architektura a autentické prvky, ale i historická barevnost fasád a oken, cenná štuková výzdoba či mozaika v dlažbě. Nové využití zároveň přináší objektu jasnou perspektivu a smysl. Výrazným společenským prvkem se stala kavárna přístupná klientům domova i veřejnosti, díky níž se zámek přirozeně zapojuje do života obce.</w:t>
      </w:r>
    </w:p>
    <w:p w14:paraId="4EBC7442" w14:textId="77777777" w:rsidR="00F22C7E" w:rsidRPr="00035918" w:rsidRDefault="00F22C7E" w:rsidP="00F22C7E">
      <w:pPr>
        <w:jc w:val="both"/>
        <w:rPr>
          <w:rFonts w:asciiTheme="minorHAnsi" w:hAnsiTheme="minorHAnsi" w:cstheme="minorHAnsi"/>
          <w:color w:val="3A3A3A"/>
          <w:sz w:val="24"/>
          <w:shd w:val="clear" w:color="auto" w:fill="FFFFFF"/>
        </w:rPr>
      </w:pPr>
    </w:p>
    <w:p w14:paraId="57A36059" w14:textId="77777777" w:rsidR="00F22C7E" w:rsidRPr="00035918" w:rsidRDefault="00F22C7E" w:rsidP="00F22C7E">
      <w:pPr>
        <w:rPr>
          <w:rFonts w:asciiTheme="minorHAnsi" w:hAnsiTheme="minorHAnsi" w:cstheme="minorHAnsi"/>
          <w:color w:val="000000" w:themeColor="text1"/>
          <w:sz w:val="24"/>
        </w:rPr>
      </w:pPr>
      <w:r w:rsidRPr="00035918">
        <w:rPr>
          <w:rFonts w:asciiTheme="minorHAnsi" w:hAnsiTheme="minorHAnsi" w:cstheme="minorHAnsi"/>
          <w:color w:val="000000" w:themeColor="text1"/>
          <w:sz w:val="24"/>
        </w:rPr>
        <w:t>C) Stavby pro bydlení</w:t>
      </w:r>
    </w:p>
    <w:p w14:paraId="31B40888" w14:textId="77777777" w:rsidR="00F22C7E" w:rsidRPr="00035918" w:rsidRDefault="00F22C7E" w:rsidP="00F22C7E">
      <w:pPr>
        <w:rPr>
          <w:rFonts w:asciiTheme="minorHAnsi" w:hAnsiTheme="minorHAnsi" w:cstheme="minorHAnsi"/>
          <w:color w:val="000000" w:themeColor="text1"/>
          <w:sz w:val="24"/>
        </w:rPr>
      </w:pPr>
    </w:p>
    <w:p w14:paraId="48EB8A93" w14:textId="4735956D" w:rsidR="00F22C7E" w:rsidRPr="0067617A" w:rsidRDefault="00F22C7E" w:rsidP="00F22C7E">
      <w:pPr>
        <w:jc w:val="both"/>
        <w:rPr>
          <w:rFonts w:asciiTheme="minorHAnsi" w:hAnsiTheme="minorHAnsi" w:cstheme="minorHAnsi"/>
          <w:b/>
          <w:color w:val="000000" w:themeColor="text1"/>
          <w:sz w:val="24"/>
          <w:shd w:val="clear" w:color="auto" w:fill="FFFFFF"/>
        </w:rPr>
      </w:pPr>
      <w:r w:rsidRPr="0067617A">
        <w:rPr>
          <w:rFonts w:asciiTheme="minorHAnsi" w:hAnsiTheme="minorHAnsi" w:cstheme="minorHAnsi"/>
          <w:b/>
          <w:color w:val="000000" w:themeColor="text1"/>
          <w:sz w:val="24"/>
          <w:shd w:val="clear" w:color="auto" w:fill="FFFFFF"/>
        </w:rPr>
        <w:t>Bytový dům Roudná, Plzeň</w:t>
      </w:r>
    </w:p>
    <w:p w14:paraId="0F2FF7C8" w14:textId="77777777" w:rsidR="00F22C7E" w:rsidRPr="00035918" w:rsidRDefault="00F22C7E" w:rsidP="00F22C7E">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velkorysý přístup developera i projektantů, jejichž společné úsilí dalo vzniknout prostorově i materiálově nadstandardnímu bytovému domu. Výsledné urbanistické a architektonické kvality objektu jsou ve vzájemné harmonii a symbióze. Tato zdařilá třípodlažní stavba s nebytovým parterem vhodně oživuje uliční frontu pasáží a průhledem do zeleného vnitrobloku, působí sebevědomě a úspěšně definuje soudobý uliční prostor. Dům překvapí dualitou svých fasád: tou formální, která se do ulice prezentuje spíše uzavřeným klidným výrazem, a privátní částí otočenou do vnitrobloku, kde dominují pobytové lodžie.</w:t>
      </w:r>
    </w:p>
    <w:p w14:paraId="3E4166FC" w14:textId="77777777" w:rsidR="00F22C7E" w:rsidRPr="00035918" w:rsidRDefault="00F22C7E" w:rsidP="00F22C7E">
      <w:pPr>
        <w:jc w:val="both"/>
        <w:rPr>
          <w:rFonts w:asciiTheme="minorHAnsi" w:hAnsiTheme="minorHAnsi" w:cstheme="minorHAnsi"/>
          <w:b/>
          <w:color w:val="000000" w:themeColor="text1"/>
          <w:sz w:val="24"/>
          <w:shd w:val="clear" w:color="auto" w:fill="FFFFFF"/>
        </w:rPr>
      </w:pPr>
    </w:p>
    <w:p w14:paraId="6E189548" w14:textId="6CB7833C" w:rsidR="00F22C7E" w:rsidRPr="0067617A" w:rsidRDefault="00F22C7E" w:rsidP="00F22C7E">
      <w:pPr>
        <w:jc w:val="both"/>
        <w:rPr>
          <w:rFonts w:asciiTheme="minorHAnsi" w:hAnsiTheme="minorHAnsi" w:cstheme="minorHAnsi"/>
          <w:bCs/>
          <w:i/>
          <w:iCs/>
          <w:color w:val="FF0000"/>
          <w:sz w:val="24"/>
          <w:shd w:val="clear" w:color="auto" w:fill="FFFFFF"/>
        </w:rPr>
      </w:pPr>
      <w:r w:rsidRPr="0067617A">
        <w:rPr>
          <w:rFonts w:asciiTheme="minorHAnsi" w:hAnsiTheme="minorHAnsi" w:cstheme="minorHAnsi"/>
          <w:b/>
          <w:color w:val="000000" w:themeColor="text1"/>
          <w:sz w:val="24"/>
          <w:shd w:val="clear" w:color="auto" w:fill="FFFFFF"/>
        </w:rPr>
        <w:t>Bývalá synagoga v Rabí</w:t>
      </w:r>
    </w:p>
    <w:p w14:paraId="4023CCCA" w14:textId="1BC2D0B2" w:rsidR="00F22C7E" w:rsidRPr="00035918" w:rsidRDefault="00F22C7E" w:rsidP="00F22C7E">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celkové výborně vyvážené dispoziční, architektonické a stavebně-technické řešení. Využití vnitřního prostoru je příkladné a vzhledem k menšímu měřítku stavby mimořádně nápadité. V projektu se vzácně podařilo využít původních konstrukcí stavby, uspokojit požadavky památkové péče a zároveň splnit nároky na energetickou úspornost. Jedná se o výjimečnou realizaci, která vytváří velmi kultivované a malebné obytné prostory. Záchrana tohoto objektu a jeho nové smysluplné využití ideálně dotvářejí autentický charakter celého podhradí. </w:t>
      </w:r>
      <w:r w:rsidR="00043A4F">
        <w:rPr>
          <w:rFonts w:asciiTheme="minorHAnsi" w:hAnsiTheme="minorHAnsi" w:cstheme="minorHAnsi"/>
          <w:color w:val="3A3A3A"/>
          <w:sz w:val="24"/>
          <w:shd w:val="clear" w:color="auto" w:fill="FFFFFF"/>
        </w:rPr>
        <w:t>Vyjádřené u</w:t>
      </w:r>
      <w:r w:rsidR="006A2461" w:rsidRPr="00043A4F">
        <w:rPr>
          <w:rFonts w:asciiTheme="minorHAnsi" w:hAnsiTheme="minorHAnsi" w:cstheme="minorHAnsi"/>
          <w:color w:val="3A3A3A"/>
          <w:sz w:val="24"/>
          <w:shd w:val="clear" w:color="auto" w:fill="FFFFFF"/>
        </w:rPr>
        <w:t>znání stavby</w:t>
      </w:r>
      <w:r w:rsidR="00043A4F" w:rsidRPr="00043A4F">
        <w:rPr>
          <w:rFonts w:asciiTheme="minorHAnsi" w:hAnsiTheme="minorHAnsi" w:cstheme="minorHAnsi"/>
          <w:color w:val="3A3A3A"/>
          <w:sz w:val="24"/>
          <w:shd w:val="clear" w:color="auto" w:fill="FFFFFF"/>
        </w:rPr>
        <w:t xml:space="preserve"> </w:t>
      </w:r>
      <w:r w:rsidRPr="00035918">
        <w:rPr>
          <w:rFonts w:asciiTheme="minorHAnsi" w:hAnsiTheme="minorHAnsi" w:cstheme="minorHAnsi"/>
          <w:color w:val="3A3A3A"/>
          <w:sz w:val="24"/>
          <w:shd w:val="clear" w:color="auto" w:fill="FFFFFF"/>
        </w:rPr>
        <w:t>přispěje k povědomí o zodpovědném přístupu soukromých stavebníků k obnově drobné venkovské architektury.</w:t>
      </w:r>
    </w:p>
    <w:p w14:paraId="38742EEF" w14:textId="77777777" w:rsidR="00F22C7E" w:rsidRPr="00035918" w:rsidRDefault="00F22C7E" w:rsidP="00F22C7E">
      <w:pPr>
        <w:rPr>
          <w:rFonts w:asciiTheme="minorHAnsi" w:hAnsiTheme="minorHAnsi" w:cstheme="minorHAnsi"/>
          <w:color w:val="000000" w:themeColor="text1"/>
          <w:sz w:val="24"/>
        </w:rPr>
      </w:pPr>
    </w:p>
    <w:p w14:paraId="5C396096" w14:textId="3A541E70" w:rsidR="00F22C7E" w:rsidRPr="0067617A" w:rsidRDefault="00F22C7E" w:rsidP="00F22C7E">
      <w:pPr>
        <w:jc w:val="both"/>
        <w:rPr>
          <w:rFonts w:asciiTheme="minorHAnsi" w:hAnsiTheme="minorHAnsi" w:cstheme="minorHAnsi"/>
          <w:b/>
          <w:color w:val="000000" w:themeColor="text1"/>
          <w:sz w:val="24"/>
          <w:shd w:val="clear" w:color="auto" w:fill="FFFFFF"/>
        </w:rPr>
      </w:pPr>
      <w:r w:rsidRPr="0067617A">
        <w:rPr>
          <w:rFonts w:asciiTheme="minorHAnsi" w:hAnsiTheme="minorHAnsi" w:cstheme="minorHAnsi"/>
          <w:b/>
          <w:color w:val="000000" w:themeColor="text1"/>
          <w:sz w:val="24"/>
          <w:shd w:val="clear" w:color="auto" w:fill="FFFFFF"/>
        </w:rPr>
        <w:t xml:space="preserve">Rezidence Kardinála Berana, </w:t>
      </w:r>
      <w:r w:rsidR="0067617A" w:rsidRPr="0067617A">
        <w:rPr>
          <w:rFonts w:asciiTheme="minorHAnsi" w:hAnsiTheme="minorHAnsi" w:cstheme="minorHAnsi"/>
          <w:b/>
          <w:color w:val="000000" w:themeColor="text1"/>
          <w:sz w:val="24"/>
          <w:shd w:val="clear" w:color="auto" w:fill="FFFFFF"/>
        </w:rPr>
        <w:t>Plzeň</w:t>
      </w:r>
    </w:p>
    <w:p w14:paraId="203B4B90" w14:textId="77777777" w:rsidR="00F22C7E" w:rsidRPr="00035918" w:rsidRDefault="00F22C7E" w:rsidP="00F22C7E">
      <w:pPr>
        <w:spacing w:before="120"/>
        <w:jc w:val="both"/>
        <w:rPr>
          <w:rFonts w:asciiTheme="minorHAnsi" w:hAnsiTheme="minorHAnsi" w:cstheme="minorHAnsi"/>
          <w:color w:val="EE0000"/>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velice zdařilé a elegantní spojení rekonstrukce historického bytového domu a architektonicky soudobé nástavby, která podporuje obnovu rezidenčního charakteru této významné městské lokality. Projekt řešící </w:t>
      </w:r>
      <w:r w:rsidRPr="00035918">
        <w:rPr>
          <w:rFonts w:asciiTheme="minorHAnsi" w:hAnsiTheme="minorHAnsi" w:cstheme="minorHAnsi"/>
          <w:color w:val="3A3A3A"/>
          <w:sz w:val="24"/>
          <w:shd w:val="clear" w:color="auto" w:fill="FFFFFF"/>
        </w:rPr>
        <w:lastRenderedPageBreak/>
        <w:t>navýšení objektu o dvě nová podlaží citlivě zachovává původní kvality - výrazně členěnou fasádu a hodnotný vstupní a schodišťový prostor, na které navazují velkoryse řešené byty. Výrazově odlišně pojatá střešní nástavba je pak skvělým příkladem harmonického setkání historické a současné architektury. Nové části jsou jasně čitelné, přitom na sebe nestrhávají nežádoucí pozornost, a vhodně doplňují celek.</w:t>
      </w:r>
    </w:p>
    <w:p w14:paraId="1DCE8A76" w14:textId="77777777" w:rsidR="00F22C7E" w:rsidRPr="00035918" w:rsidRDefault="00F22C7E" w:rsidP="00F22C7E">
      <w:pPr>
        <w:rPr>
          <w:rFonts w:asciiTheme="minorHAnsi" w:hAnsiTheme="minorHAnsi" w:cstheme="minorHAnsi"/>
          <w:color w:val="000000" w:themeColor="text1"/>
          <w:sz w:val="24"/>
        </w:rPr>
      </w:pPr>
    </w:p>
    <w:p w14:paraId="17A29EB8" w14:textId="2479B6AD" w:rsidR="00F22C7E" w:rsidRPr="0067617A" w:rsidRDefault="00F22C7E" w:rsidP="00F22C7E">
      <w:pPr>
        <w:jc w:val="both"/>
        <w:rPr>
          <w:rFonts w:asciiTheme="minorHAnsi" w:hAnsiTheme="minorHAnsi" w:cstheme="minorHAnsi"/>
          <w:i/>
          <w:iCs/>
          <w:color w:val="3A3A3A"/>
          <w:sz w:val="24"/>
          <w:shd w:val="clear" w:color="auto" w:fill="FFFFFF"/>
        </w:rPr>
      </w:pPr>
      <w:r w:rsidRPr="0067617A">
        <w:rPr>
          <w:rFonts w:asciiTheme="minorHAnsi" w:hAnsiTheme="minorHAnsi" w:cstheme="minorHAnsi"/>
          <w:b/>
          <w:bCs/>
          <w:color w:val="3A3A3A"/>
          <w:sz w:val="24"/>
          <w:shd w:val="clear" w:color="auto" w:fill="FFFFFF"/>
        </w:rPr>
        <w:t>Rodinný dům, Letkov</w:t>
      </w:r>
      <w:r w:rsidRPr="0067617A">
        <w:rPr>
          <w:rFonts w:asciiTheme="minorHAnsi" w:hAnsiTheme="minorHAnsi" w:cstheme="minorHAnsi"/>
          <w:i/>
          <w:iCs/>
          <w:color w:val="3A3A3A"/>
          <w:sz w:val="24"/>
          <w:shd w:val="clear" w:color="auto" w:fill="FFFFFF"/>
        </w:rPr>
        <w:tab/>
      </w:r>
    </w:p>
    <w:p w14:paraId="54AFC81E" w14:textId="77777777" w:rsidR="00F22C7E" w:rsidRPr="00035918" w:rsidRDefault="00F22C7E" w:rsidP="00F22C7E">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harmonické a precizně zpracované řešení rodinného domu v klidné lokalitě obce Letkov. Hlavní hmota zastřešená sedlovou střechou je doplněna přízemním kubickým prvkem a fasáda z antracitových bondových desek propůjčuje stavbě střídmý a sebejistý výraz. Obytné prostory orientované k jihu jsou otevřeny prosklenou fasádou do zahrady a na přilehlý les, přičemž toto vizuální propojení interiéru s exteriérem prostupuje celým domem. Interiéry působí kultivovaně a jsou zpracovány s výjimečnou péčí o detail a celkové vyznění prostorů — pohledový beton, dřevěné lamely a luxusní podlahové stěrky tvoří konzistentní a noblesní prostředí. Na dům navazuje volná terasa s venkovním bazénem a sezením doplněná okrasnou zahradou.</w:t>
      </w:r>
    </w:p>
    <w:p w14:paraId="070D42F7" w14:textId="77777777" w:rsidR="00C87E14" w:rsidRPr="00035918" w:rsidRDefault="00C87E14" w:rsidP="00F22C7E">
      <w:pPr>
        <w:spacing w:before="120"/>
        <w:jc w:val="both"/>
        <w:rPr>
          <w:rFonts w:asciiTheme="minorHAnsi" w:hAnsiTheme="minorHAnsi" w:cstheme="minorHAnsi"/>
          <w:color w:val="3A3A3A"/>
          <w:sz w:val="24"/>
          <w:shd w:val="clear" w:color="auto" w:fill="FFFFFF"/>
        </w:rPr>
      </w:pPr>
    </w:p>
    <w:p w14:paraId="2C4532C8" w14:textId="77777777" w:rsidR="00C87E14" w:rsidRPr="00035918" w:rsidRDefault="00C87E14" w:rsidP="00C87E14">
      <w:pPr>
        <w:rPr>
          <w:rFonts w:asciiTheme="minorHAnsi" w:hAnsiTheme="minorHAnsi" w:cstheme="minorHAnsi"/>
          <w:color w:val="FF0000"/>
          <w:sz w:val="24"/>
        </w:rPr>
      </w:pPr>
      <w:r w:rsidRPr="00035918">
        <w:rPr>
          <w:rFonts w:asciiTheme="minorHAnsi" w:hAnsiTheme="minorHAnsi" w:cstheme="minorHAnsi"/>
          <w:sz w:val="24"/>
        </w:rPr>
        <w:t>D) Dopravní a inženýrské stavby</w:t>
      </w:r>
    </w:p>
    <w:p w14:paraId="75B9E20B" w14:textId="77777777" w:rsidR="00C87E14" w:rsidRPr="00035918" w:rsidRDefault="00C87E14" w:rsidP="00C87E14">
      <w:pPr>
        <w:rPr>
          <w:rFonts w:asciiTheme="minorHAnsi" w:hAnsiTheme="minorHAnsi" w:cstheme="minorHAnsi"/>
          <w:sz w:val="24"/>
        </w:rPr>
      </w:pPr>
    </w:p>
    <w:p w14:paraId="7487AA72" w14:textId="7A4E2F13" w:rsidR="00C87E14" w:rsidRPr="0067617A" w:rsidRDefault="00C87E14" w:rsidP="00C87E14">
      <w:pPr>
        <w:jc w:val="both"/>
        <w:rPr>
          <w:rFonts w:asciiTheme="minorHAnsi" w:hAnsiTheme="minorHAnsi" w:cstheme="minorHAnsi"/>
          <w:bCs/>
          <w:i/>
          <w:iCs/>
          <w:color w:val="FF0000"/>
          <w:sz w:val="24"/>
          <w:shd w:val="clear" w:color="auto" w:fill="FFFFFF"/>
        </w:rPr>
      </w:pPr>
      <w:r w:rsidRPr="0067617A">
        <w:rPr>
          <w:rFonts w:asciiTheme="minorHAnsi" w:hAnsiTheme="minorHAnsi" w:cstheme="minorHAnsi"/>
          <w:b/>
          <w:color w:val="000000" w:themeColor="text1"/>
          <w:sz w:val="24"/>
          <w:shd w:val="clear" w:color="auto" w:fill="FFFFFF"/>
        </w:rPr>
        <w:t>I/26 Plzeň, okružní křižovatka Domažlická – Folmavská</w:t>
      </w:r>
    </w:p>
    <w:p w14:paraId="7C6F11B1" w14:textId="5B89B4B7" w:rsidR="00C87E14" w:rsidRPr="0067617A" w:rsidRDefault="00C87E14" w:rsidP="0067617A">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komplexní technické a urbanistické řešení mimořádně exponovaného dopravního uzlu, který propojuje město Plzeň a západní okruh s dálnicí D5. Vzhledem k velké dopravní zátěži této lokality bylo přistoupeno k úpravě na tzv. </w:t>
      </w:r>
      <w:proofErr w:type="spellStart"/>
      <w:r w:rsidRPr="00035918">
        <w:rPr>
          <w:rFonts w:asciiTheme="minorHAnsi" w:hAnsiTheme="minorHAnsi" w:cstheme="minorHAnsi"/>
          <w:color w:val="3A3A3A"/>
          <w:sz w:val="24"/>
          <w:shd w:val="clear" w:color="auto" w:fill="FFFFFF"/>
        </w:rPr>
        <w:t>turbookružní</w:t>
      </w:r>
      <w:proofErr w:type="spellEnd"/>
      <w:r w:rsidRPr="00035918">
        <w:rPr>
          <w:rFonts w:asciiTheme="minorHAnsi" w:hAnsiTheme="minorHAnsi" w:cstheme="minorHAnsi"/>
          <w:color w:val="3A3A3A"/>
          <w:sz w:val="24"/>
          <w:shd w:val="clear" w:color="auto" w:fill="FFFFFF"/>
        </w:rPr>
        <w:t xml:space="preserve"> křižovatku. Přestože tento typ uspořádání bývá laickou veřejností přijímán s diskusemi, dopravní inženýři jej jednoznačně oceňují prokazatelným zvýšením propustnosti a bezpečnosti. Porota vyzdvihuje zejména zvládnutí složitého technického provedení - včetně rozsáhlých přeložek a ochrany inženýrských sítí - dále  omezení kolizních bodů a v neposlední řadě usnadnění a zabezpečení pěšího přecházení přes komunikace.</w:t>
      </w:r>
    </w:p>
    <w:p w14:paraId="4C06BD3E" w14:textId="77777777" w:rsidR="00C87E14" w:rsidRPr="00035918" w:rsidRDefault="00C87E14" w:rsidP="00C87E14">
      <w:pPr>
        <w:rPr>
          <w:rFonts w:asciiTheme="minorHAnsi" w:hAnsiTheme="minorHAnsi" w:cstheme="minorHAnsi"/>
          <w:b/>
          <w:color w:val="000000" w:themeColor="text1"/>
          <w:sz w:val="24"/>
        </w:rPr>
      </w:pPr>
    </w:p>
    <w:p w14:paraId="3996DCCC" w14:textId="74F63D39" w:rsidR="00C87E14" w:rsidRPr="0067617A" w:rsidRDefault="00C87E14" w:rsidP="00C87E14">
      <w:pPr>
        <w:rPr>
          <w:rFonts w:asciiTheme="minorHAnsi" w:hAnsiTheme="minorHAnsi" w:cstheme="minorHAnsi"/>
          <w:bCs/>
          <w:i/>
          <w:iCs/>
          <w:color w:val="000000" w:themeColor="text1"/>
          <w:sz w:val="24"/>
          <w:shd w:val="clear" w:color="auto" w:fill="FFFFFF"/>
        </w:rPr>
      </w:pPr>
      <w:r w:rsidRPr="0067617A">
        <w:rPr>
          <w:rFonts w:asciiTheme="minorHAnsi" w:hAnsiTheme="minorHAnsi" w:cstheme="minorHAnsi"/>
          <w:b/>
          <w:color w:val="000000" w:themeColor="text1"/>
          <w:sz w:val="24"/>
          <w:shd w:val="clear" w:color="auto" w:fill="FFFFFF"/>
        </w:rPr>
        <w:t>Cyklostezka Ztracených kolejí Plzeň – Chrást</w:t>
      </w:r>
    </w:p>
    <w:p w14:paraId="28E5A95F" w14:textId="4CE6B82E" w:rsidR="00C87E14" w:rsidRPr="0067617A" w:rsidRDefault="00C87E14" w:rsidP="0067617A">
      <w:pPr>
        <w:spacing w:before="120"/>
        <w:jc w:val="both"/>
        <w:rPr>
          <w:rFonts w:asciiTheme="minorHAnsi" w:hAnsiTheme="minorHAnsi" w:cstheme="minorHAnsi"/>
          <w:sz w:val="24"/>
        </w:rPr>
      </w:pPr>
      <w:r w:rsidRPr="00035918">
        <w:rPr>
          <w:rFonts w:asciiTheme="minorHAnsi" w:hAnsiTheme="minorHAnsi" w:cstheme="minorHAnsi"/>
          <w:color w:val="3A3A3A"/>
          <w:sz w:val="24"/>
          <w:shd w:val="clear" w:color="auto" w:fill="FFFFFF"/>
        </w:rPr>
        <w:t xml:space="preserve">Nominaci na titul Stavba roku Plzeňského kraje 2025 získává za výjimečné využití bývalého drážního tělesa pro zřízení stezky pro pěší a cyklisty. Citlivé propojení historie s moderní infrastrukturou přináší atraktivní a komfortní prostor pro každodenní pohyb. Porota oceňuje, že projekt není pouhou dopravní spojnicí, ale živým veřejným prostorem, který propojuje krajinu, komunitu i aktivní životní styl. Důležitou hodnotu realizace představuje také plánované kvalitní zázemí pro veřejnost a doplnění o další volnočasové prvky. Trasa, kterou </w:t>
      </w:r>
      <w:r w:rsidRPr="00035918">
        <w:rPr>
          <w:rFonts w:asciiTheme="minorHAnsi" w:hAnsiTheme="minorHAnsi" w:cstheme="minorHAnsi"/>
          <w:color w:val="3A3A3A"/>
          <w:sz w:val="24"/>
          <w:shd w:val="clear" w:color="auto" w:fill="FFFFFF"/>
        </w:rPr>
        <w:lastRenderedPageBreak/>
        <w:t>mohou komfortně využívat jak zkušení cyklisté, tak rodiny s dětmi, představuje příkladnou transformaci zrušené železniční trati a skvělé využití již definované stopy v krajině.</w:t>
      </w:r>
    </w:p>
    <w:p w14:paraId="0D9F7044" w14:textId="77777777" w:rsidR="00C87E14" w:rsidRPr="00035918" w:rsidRDefault="00C87E14" w:rsidP="00C87E14">
      <w:pPr>
        <w:rPr>
          <w:rFonts w:asciiTheme="minorHAnsi" w:hAnsiTheme="minorHAnsi" w:cstheme="minorHAnsi"/>
          <w:bCs/>
          <w:i/>
          <w:iCs/>
          <w:color w:val="000000" w:themeColor="text1"/>
          <w:sz w:val="24"/>
          <w:shd w:val="clear" w:color="auto" w:fill="FFFFFF"/>
        </w:rPr>
      </w:pPr>
    </w:p>
    <w:p w14:paraId="38A29082" w14:textId="2B6A8A43" w:rsidR="00C87E14" w:rsidRPr="0067617A" w:rsidRDefault="00C87E14" w:rsidP="00C87E14">
      <w:pPr>
        <w:rPr>
          <w:rFonts w:asciiTheme="minorHAnsi" w:hAnsiTheme="minorHAnsi" w:cstheme="minorHAnsi"/>
          <w:bCs/>
          <w:i/>
          <w:iCs/>
          <w:color w:val="FF0000"/>
          <w:sz w:val="24"/>
          <w:shd w:val="clear" w:color="auto" w:fill="FFFFFF"/>
        </w:rPr>
      </w:pPr>
      <w:r w:rsidRPr="0067617A">
        <w:rPr>
          <w:rFonts w:asciiTheme="minorHAnsi" w:hAnsiTheme="minorHAnsi" w:cstheme="minorHAnsi"/>
          <w:b/>
          <w:color w:val="000000" w:themeColor="text1"/>
          <w:sz w:val="24"/>
          <w:shd w:val="clear" w:color="auto" w:fill="FFFFFF"/>
        </w:rPr>
        <w:t>Napojení severního Rokycanska na dálnici D5, I. etapa</w:t>
      </w:r>
      <w:r w:rsidRPr="0067617A">
        <w:rPr>
          <w:rFonts w:asciiTheme="minorHAnsi" w:hAnsiTheme="minorHAnsi" w:cstheme="minorHAnsi"/>
          <w:bCs/>
          <w:i/>
          <w:iCs/>
          <w:color w:val="000000" w:themeColor="text1"/>
          <w:sz w:val="24"/>
          <w:shd w:val="clear" w:color="auto" w:fill="FFFFFF"/>
        </w:rPr>
        <w:tab/>
      </w:r>
    </w:p>
    <w:p w14:paraId="4F8EA0B8" w14:textId="77777777" w:rsidR="00C87E14" w:rsidRDefault="00C87E14" w:rsidP="00C87E14">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 xml:space="preserve">Nominaci na titul Stavba roku Plzeňského kraje 2025 získává za komplexní dopravní řešení dotčené lokality. Hlavním přínosem je efektivní odvedení tranzitní dopravy z přilehlých obcí, což výrazně zvyšuje bezpečnost obyvatel i plynulost silničního provozu, a to při současném zachování kvality životního prostředí. Přestože jde o stavbu čistě utilitárního, inženýrského charakteru, její hlavní síla spočívá v zásadním zlepšení dopravního napojení na dálniční systém, čímž obyvatelům přináší vysoký časový a vzdálenostní komfort. </w:t>
      </w:r>
    </w:p>
    <w:p w14:paraId="3D415E08" w14:textId="77777777" w:rsidR="00A1007E" w:rsidRPr="00035918" w:rsidRDefault="00A1007E" w:rsidP="00C87E14">
      <w:pPr>
        <w:spacing w:before="120"/>
        <w:jc w:val="both"/>
        <w:rPr>
          <w:rFonts w:asciiTheme="minorHAnsi" w:hAnsiTheme="minorHAnsi" w:cstheme="minorHAnsi"/>
          <w:i/>
          <w:iCs/>
          <w:color w:val="3A3A3A"/>
          <w:sz w:val="24"/>
          <w:shd w:val="clear" w:color="auto" w:fill="FFFFFF"/>
        </w:rPr>
      </w:pPr>
    </w:p>
    <w:p w14:paraId="6EA4912B" w14:textId="3FFBC442" w:rsidR="00C87E14" w:rsidRPr="0067617A" w:rsidRDefault="00C87E14" w:rsidP="00C87E14">
      <w:pPr>
        <w:rPr>
          <w:rFonts w:asciiTheme="minorHAnsi" w:hAnsiTheme="minorHAnsi" w:cstheme="minorHAnsi"/>
          <w:bCs/>
          <w:i/>
          <w:iCs/>
          <w:color w:val="FF0000"/>
          <w:sz w:val="24"/>
          <w:shd w:val="clear" w:color="auto" w:fill="FFFFFF"/>
        </w:rPr>
      </w:pPr>
      <w:r w:rsidRPr="0067617A">
        <w:rPr>
          <w:rFonts w:asciiTheme="minorHAnsi" w:hAnsiTheme="minorHAnsi" w:cstheme="minorHAnsi"/>
          <w:b/>
          <w:color w:val="000000" w:themeColor="text1"/>
          <w:sz w:val="24"/>
          <w:shd w:val="clear" w:color="auto" w:fill="FFFFFF"/>
        </w:rPr>
        <w:t>Přestupní terminál veřejné dopravy v Klatovech</w:t>
      </w:r>
    </w:p>
    <w:p w14:paraId="3A621D2D" w14:textId="77777777" w:rsidR="00C87E14" w:rsidRPr="00035918" w:rsidRDefault="00C87E14" w:rsidP="00C87E14">
      <w:pPr>
        <w:spacing w:before="120"/>
        <w:jc w:val="both"/>
        <w:rPr>
          <w:rFonts w:asciiTheme="minorHAnsi" w:hAnsiTheme="minorHAnsi" w:cstheme="minorHAnsi"/>
          <w:color w:val="3A3A3A"/>
          <w:sz w:val="24"/>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příkladnou realizaci moderního přestupního uzlu regionálního i nadregionálního významu. Hlavním přínosem projektu je vytvoření nových vazeb, které v rámci modernizovaného terminálu umožňují rychlé, bezbariérové a komfortní přestupy mezi vlakovou a autobusovou dopravou. Komplexní, symetricky řešený prostor železniční stanice – doplněný o kultivované architektonické intervence, jakou je například vtipně řešená dělicí stěna přístřešků – vytváří důstojné zázemí pro veřejnost i zaměstnance. Nedílnou a funkční součástí terminálu je také nová smíšená stezka pro pěší a cyklisty, která plynule navazuje na městskou síť.</w:t>
      </w:r>
    </w:p>
    <w:p w14:paraId="22CEB135" w14:textId="77777777" w:rsidR="00C87E14" w:rsidRPr="00035918" w:rsidRDefault="00C87E14" w:rsidP="00F22C7E">
      <w:pPr>
        <w:spacing w:before="120"/>
        <w:jc w:val="both"/>
        <w:rPr>
          <w:rFonts w:asciiTheme="minorHAnsi" w:hAnsiTheme="minorHAnsi" w:cstheme="minorHAnsi"/>
          <w:color w:val="3A3A3A"/>
          <w:sz w:val="24"/>
          <w:shd w:val="clear" w:color="auto" w:fill="FFFFFF"/>
        </w:rPr>
      </w:pPr>
    </w:p>
    <w:p w14:paraId="599D524E" w14:textId="77777777" w:rsidR="00C87E14" w:rsidRPr="00035918" w:rsidRDefault="00C87E14" w:rsidP="00C87E14">
      <w:pPr>
        <w:rPr>
          <w:rFonts w:asciiTheme="minorHAnsi" w:hAnsiTheme="minorHAnsi" w:cstheme="minorHAnsi"/>
          <w:sz w:val="24"/>
          <w:lang w:eastAsia="en-US"/>
        </w:rPr>
      </w:pPr>
      <w:r w:rsidRPr="00035918">
        <w:rPr>
          <w:rFonts w:asciiTheme="minorHAnsi" w:hAnsiTheme="minorHAnsi" w:cstheme="minorHAnsi"/>
          <w:sz w:val="24"/>
        </w:rPr>
        <w:t>F) Veřejná prostranství</w:t>
      </w:r>
    </w:p>
    <w:p w14:paraId="036B55AD" w14:textId="77777777" w:rsidR="00C87E14" w:rsidRPr="00035918" w:rsidRDefault="00C87E14" w:rsidP="00C87E14">
      <w:pPr>
        <w:rPr>
          <w:rFonts w:asciiTheme="minorHAnsi" w:hAnsiTheme="minorHAnsi" w:cstheme="minorHAnsi"/>
          <w:sz w:val="24"/>
        </w:rPr>
      </w:pPr>
    </w:p>
    <w:p w14:paraId="00164C8A" w14:textId="38A4F57D" w:rsidR="00C87E14" w:rsidRPr="0067617A" w:rsidRDefault="00C87E14" w:rsidP="00C87E14">
      <w:pPr>
        <w:jc w:val="both"/>
        <w:rPr>
          <w:rFonts w:asciiTheme="minorHAnsi" w:hAnsiTheme="minorHAnsi" w:cstheme="minorHAnsi"/>
          <w:i/>
          <w:iCs/>
          <w:color w:val="3A3A3A"/>
          <w:sz w:val="24"/>
          <w:shd w:val="clear" w:color="auto" w:fill="FFFFFF"/>
        </w:rPr>
      </w:pPr>
      <w:r w:rsidRPr="0067617A">
        <w:rPr>
          <w:rFonts w:asciiTheme="minorHAnsi" w:hAnsiTheme="minorHAnsi" w:cstheme="minorHAnsi"/>
          <w:b/>
          <w:bCs/>
          <w:color w:val="3A3A3A"/>
          <w:sz w:val="24"/>
          <w:shd w:val="clear" w:color="auto" w:fill="FFFFFF"/>
        </w:rPr>
        <w:t>Náměstí Republiky Tachov</w:t>
      </w:r>
    </w:p>
    <w:p w14:paraId="7282F5D0" w14:textId="77777777" w:rsidR="00C87E14" w:rsidRPr="00035918" w:rsidRDefault="00C87E14" w:rsidP="00C87E14">
      <w:pPr>
        <w:spacing w:before="120"/>
        <w:jc w:val="both"/>
        <w:rPr>
          <w:rFonts w:asciiTheme="minorHAnsi" w:hAnsiTheme="minorHAnsi" w:cstheme="minorHAnsi"/>
          <w:b/>
          <w:bCs/>
          <w:color w:val="3A3A3A"/>
          <w:sz w:val="24"/>
          <w:u w:val="single"/>
          <w:shd w:val="clear" w:color="auto" w:fill="FFFFFF"/>
        </w:rPr>
      </w:pPr>
      <w:r w:rsidRPr="00035918">
        <w:rPr>
          <w:rFonts w:asciiTheme="minorHAnsi" w:hAnsiTheme="minorHAnsi" w:cstheme="minorHAnsi"/>
          <w:color w:val="3A3A3A"/>
          <w:sz w:val="24"/>
          <w:shd w:val="clear" w:color="auto" w:fill="FFFFFF"/>
        </w:rPr>
        <w:t>Nominaci na titul Stavba roku Plzeňského kraje 2025 získává za prostorově, materiálově i architektonicky vyváženou obnovu veřejného prostranství. Projekt navrátil náměstí jeho historický ráz, který dnes tvoří plnohodnotný protipól historickým domům lemujícím jeho obvod. Nová kamenná dlažba nahradila nevhodné asfaltové plochy a celková koncepce prostoru citlivě odkazuje k jeho původní podobě a charakteru. Nedílnou součástí realizace je rovněž nasvícení a nové technologické zázemí empírové kašny a navrácení mariánského sloupu, byť jen formou repliky. Zelenkavý odstín lamp veřejného osvětlení navíc promyšleně a harmonicky koresponduje s barvou střechy kostela.</w:t>
      </w:r>
    </w:p>
    <w:p w14:paraId="251D28CC" w14:textId="77777777" w:rsidR="00C87E14" w:rsidRDefault="00C87E14" w:rsidP="00C87E14">
      <w:pPr>
        <w:jc w:val="both"/>
        <w:rPr>
          <w:rFonts w:cstheme="minorHAnsi"/>
          <w:b/>
          <w:color w:val="000000" w:themeColor="text1"/>
          <w:shd w:val="clear" w:color="auto" w:fill="FFFFFF"/>
        </w:rPr>
      </w:pPr>
    </w:p>
    <w:p w14:paraId="4550EBFC" w14:textId="77777777" w:rsidR="008839D4" w:rsidRDefault="008839D4" w:rsidP="008839D4">
      <w:pPr>
        <w:jc w:val="both"/>
        <w:rPr>
          <w:rFonts w:ascii="Calibri" w:hAnsi="Calibri" w:cs="Calibri"/>
          <w:i/>
          <w:sz w:val="24"/>
        </w:rPr>
      </w:pPr>
    </w:p>
    <w:p w14:paraId="0228AC87" w14:textId="641FFB77" w:rsidR="00AC44C8" w:rsidRPr="00AC44C8" w:rsidRDefault="00AC44C8" w:rsidP="00AC44C8">
      <w:pPr>
        <w:jc w:val="both"/>
        <w:rPr>
          <w:rFonts w:asciiTheme="minorHAnsi" w:hAnsiTheme="minorHAnsi" w:cstheme="minorHAnsi"/>
          <w:sz w:val="24"/>
        </w:rPr>
      </w:pPr>
      <w:r w:rsidRPr="00052C65">
        <w:rPr>
          <w:rFonts w:asciiTheme="minorHAnsi" w:hAnsiTheme="minorHAnsi" w:cstheme="minorHAnsi"/>
          <w:sz w:val="24"/>
        </w:rPr>
        <w:t>Slavnostní vyhlášení výsledků soutěže je plánováno na 14. září 2026, kdy si svá ocenění převezmou vítězové i všichni nominovaní.</w:t>
      </w:r>
      <w:r>
        <w:rPr>
          <w:rFonts w:asciiTheme="minorHAnsi" w:hAnsiTheme="minorHAnsi" w:cstheme="minorHAnsi"/>
          <w:sz w:val="24"/>
        </w:rPr>
        <w:t xml:space="preserve"> Všechny soutěžní stavby dostanou poté svůj prostor na online výstavě Stavby roku Plzeňského kraje.</w:t>
      </w:r>
    </w:p>
    <w:p w14:paraId="7F91EB19" w14:textId="77777777" w:rsidR="008839D4" w:rsidRDefault="008839D4" w:rsidP="008839D4">
      <w:pPr>
        <w:jc w:val="both"/>
        <w:rPr>
          <w:rFonts w:ascii="Calibri" w:hAnsi="Calibri" w:cs="Calibri"/>
          <w:sz w:val="24"/>
        </w:rPr>
      </w:pPr>
    </w:p>
    <w:p w14:paraId="3DFCCA6E" w14:textId="6DC947DC" w:rsidR="00AC44C8" w:rsidRDefault="008839D4" w:rsidP="008839D4">
      <w:pPr>
        <w:jc w:val="both"/>
        <w:rPr>
          <w:rFonts w:asciiTheme="minorHAnsi" w:hAnsiTheme="minorHAnsi" w:cstheme="minorHAnsi"/>
          <w:sz w:val="24"/>
        </w:rPr>
      </w:pPr>
      <w:r>
        <w:rPr>
          <w:rFonts w:ascii="Calibri" w:hAnsi="Calibri" w:cs="Calibri"/>
          <w:sz w:val="24"/>
        </w:rPr>
        <w:t xml:space="preserve">V loňském ročníku udělila porota titul Stavba roku Plzeňského kraje </w:t>
      </w:r>
      <w:r w:rsidR="00AC44C8">
        <w:rPr>
          <w:rFonts w:ascii="Calibri" w:hAnsi="Calibri" w:cs="Calibri"/>
          <w:sz w:val="24"/>
        </w:rPr>
        <w:t>dvěma</w:t>
      </w:r>
      <w:r>
        <w:rPr>
          <w:rFonts w:ascii="Calibri" w:hAnsi="Calibri" w:cs="Calibri"/>
          <w:sz w:val="24"/>
        </w:rPr>
        <w:t xml:space="preserve"> stavbám</w:t>
      </w:r>
      <w:r>
        <w:rPr>
          <w:rFonts w:asciiTheme="minorHAnsi" w:hAnsiTheme="minorHAnsi" w:cstheme="minorHAnsi"/>
          <w:sz w:val="24"/>
        </w:rPr>
        <w:t xml:space="preserve"> – </w:t>
      </w:r>
      <w:hyperlink r:id="rId10" w:history="1">
        <w:r w:rsidR="00AC44C8" w:rsidRPr="00AC44C8">
          <w:rPr>
            <w:rStyle w:val="Hypertextovodkaz"/>
            <w:rFonts w:asciiTheme="minorHAnsi" w:hAnsiTheme="minorHAnsi" w:cstheme="minorHAnsi"/>
            <w:sz w:val="24"/>
          </w:rPr>
          <w:t xml:space="preserve">Hotelu </w:t>
        </w:r>
        <w:proofErr w:type="spellStart"/>
        <w:r w:rsidR="00AC44C8" w:rsidRPr="00AC44C8">
          <w:rPr>
            <w:rStyle w:val="Hypertextovodkaz"/>
            <w:rFonts w:asciiTheme="minorHAnsi" w:hAnsiTheme="minorHAnsi" w:cstheme="minorHAnsi"/>
            <w:sz w:val="24"/>
          </w:rPr>
          <w:t>Villa</w:t>
        </w:r>
        <w:proofErr w:type="spellEnd"/>
        <w:r w:rsidR="00AC44C8" w:rsidRPr="00AC44C8">
          <w:rPr>
            <w:rStyle w:val="Hypertextovodkaz"/>
            <w:rFonts w:asciiTheme="minorHAnsi" w:hAnsiTheme="minorHAnsi" w:cstheme="minorHAnsi"/>
            <w:sz w:val="24"/>
          </w:rPr>
          <w:t xml:space="preserve"> </w:t>
        </w:r>
        <w:proofErr w:type="spellStart"/>
        <w:r w:rsidR="00AC44C8" w:rsidRPr="00AC44C8">
          <w:rPr>
            <w:rStyle w:val="Hypertextovodkaz"/>
            <w:rFonts w:asciiTheme="minorHAnsi" w:hAnsiTheme="minorHAnsi" w:cstheme="minorHAnsi"/>
            <w:sz w:val="24"/>
          </w:rPr>
          <w:t>Fitz</w:t>
        </w:r>
        <w:proofErr w:type="spellEnd"/>
        <w:r w:rsidR="00AC44C8" w:rsidRPr="00AC44C8">
          <w:rPr>
            <w:rStyle w:val="Hypertextovodkaz"/>
            <w:rFonts w:asciiTheme="minorHAnsi" w:hAnsiTheme="minorHAnsi" w:cstheme="minorHAnsi"/>
            <w:sz w:val="24"/>
          </w:rPr>
          <w:t xml:space="preserve"> v Rokycanech</w:t>
        </w:r>
      </w:hyperlink>
      <w:r w:rsidR="00AC44C8">
        <w:rPr>
          <w:rFonts w:asciiTheme="minorHAnsi" w:hAnsiTheme="minorHAnsi" w:cstheme="minorHAnsi"/>
          <w:sz w:val="24"/>
        </w:rPr>
        <w:t xml:space="preserve"> a </w:t>
      </w:r>
      <w:hyperlink r:id="rId11" w:history="1">
        <w:r w:rsidR="00AC44C8" w:rsidRPr="00AC44C8">
          <w:rPr>
            <w:rStyle w:val="Hypertextovodkaz"/>
            <w:rFonts w:asciiTheme="minorHAnsi" w:hAnsiTheme="minorHAnsi" w:cstheme="minorHAnsi"/>
            <w:sz w:val="24"/>
          </w:rPr>
          <w:t xml:space="preserve">Základní škole </w:t>
        </w:r>
        <w:proofErr w:type="spellStart"/>
        <w:r w:rsidR="00AC44C8" w:rsidRPr="00AC44C8">
          <w:rPr>
            <w:rStyle w:val="Hypertextovodkaz"/>
            <w:rFonts w:asciiTheme="minorHAnsi" w:hAnsiTheme="minorHAnsi" w:cstheme="minorHAnsi"/>
            <w:sz w:val="24"/>
          </w:rPr>
          <w:t>Potřekov</w:t>
        </w:r>
        <w:proofErr w:type="spellEnd"/>
      </w:hyperlink>
      <w:r w:rsidR="00AC44C8">
        <w:rPr>
          <w:rFonts w:asciiTheme="minorHAnsi" w:hAnsiTheme="minorHAnsi" w:cstheme="minorHAnsi"/>
          <w:sz w:val="24"/>
        </w:rPr>
        <w:t>.</w:t>
      </w:r>
    </w:p>
    <w:p w14:paraId="4F95A198" w14:textId="77777777" w:rsidR="00AC44C8" w:rsidRDefault="00AC44C8" w:rsidP="008839D4">
      <w:pPr>
        <w:jc w:val="both"/>
        <w:rPr>
          <w:rFonts w:asciiTheme="minorHAnsi" w:hAnsiTheme="minorHAnsi" w:cstheme="minorHAnsi"/>
          <w:sz w:val="24"/>
        </w:rPr>
      </w:pPr>
    </w:p>
    <w:p w14:paraId="02E1F851" w14:textId="3E86CC48" w:rsidR="008839D4" w:rsidRDefault="008839D4" w:rsidP="008839D4">
      <w:pPr>
        <w:jc w:val="both"/>
        <w:rPr>
          <w:rFonts w:ascii="Calibri" w:hAnsi="Calibri" w:cs="Calibri"/>
          <w:iCs/>
          <w:sz w:val="24"/>
        </w:rPr>
      </w:pPr>
      <w:r>
        <w:rPr>
          <w:rFonts w:ascii="Calibri" w:hAnsi="Calibri" w:cs="Calibri"/>
          <w:sz w:val="24"/>
        </w:rPr>
        <w:t xml:space="preserve">Informace o soutěži jsou k dispozici na </w:t>
      </w:r>
      <w:hyperlink r:id="rId12" w:history="1">
        <w:r>
          <w:rPr>
            <w:rStyle w:val="Hypertextovodkaz"/>
            <w:rFonts w:ascii="Calibri" w:hAnsi="Calibri" w:cs="Calibri"/>
            <w:sz w:val="24"/>
          </w:rPr>
          <w:t>www.stavbarokupk.cz</w:t>
        </w:r>
      </w:hyperlink>
      <w:r>
        <w:rPr>
          <w:rFonts w:ascii="Calibri" w:hAnsi="Calibri" w:cs="Calibri"/>
          <w:sz w:val="24"/>
        </w:rPr>
        <w:t>.</w:t>
      </w:r>
      <w:r>
        <w:t xml:space="preserve"> </w:t>
      </w:r>
      <w:r>
        <w:rPr>
          <w:rFonts w:ascii="Calibri" w:hAnsi="Calibri" w:cs="Calibri"/>
          <w:iCs/>
          <w:sz w:val="24"/>
        </w:rPr>
        <w:t xml:space="preserve">Fotografie staveb jsou ke </w:t>
      </w:r>
      <w:r w:rsidRPr="00B530AD">
        <w:rPr>
          <w:rFonts w:ascii="Calibri" w:hAnsi="Calibri" w:cs="Calibri"/>
          <w:sz w:val="24"/>
        </w:rPr>
        <w:t xml:space="preserve">stažení </w:t>
      </w:r>
      <w:hyperlink r:id="rId13" w:history="1">
        <w:r w:rsidR="00B530AD" w:rsidRPr="00B530AD">
          <w:rPr>
            <w:rStyle w:val="Hypertextovodkaz"/>
            <w:rFonts w:ascii="Calibri" w:hAnsi="Calibri" w:cs="Calibri"/>
            <w:sz w:val="24"/>
          </w:rPr>
          <w:t>zde</w:t>
        </w:r>
      </w:hyperlink>
      <w:r w:rsidRPr="00B530AD">
        <w:rPr>
          <w:rFonts w:ascii="Calibri" w:hAnsi="Calibri" w:cs="Calibri"/>
          <w:sz w:val="24"/>
        </w:rPr>
        <w:t>.</w:t>
      </w:r>
    </w:p>
    <w:p w14:paraId="31FFDAD2" w14:textId="77777777" w:rsidR="008839D4" w:rsidRDefault="008839D4" w:rsidP="008839D4">
      <w:pPr>
        <w:jc w:val="both"/>
        <w:rPr>
          <w:rFonts w:ascii="Calibri" w:hAnsi="Calibri" w:cs="Calibri"/>
          <w:iCs/>
          <w:sz w:val="24"/>
        </w:rPr>
      </w:pPr>
    </w:p>
    <w:p w14:paraId="3505CBEC" w14:textId="77777777" w:rsidR="00712FF5" w:rsidRDefault="00712FF5" w:rsidP="008839D4">
      <w:pPr>
        <w:jc w:val="both"/>
        <w:rPr>
          <w:rFonts w:ascii="Calibri" w:hAnsi="Calibri" w:cs="Calibri"/>
          <w:iCs/>
          <w:sz w:val="24"/>
        </w:rPr>
        <w:sectPr w:rsidR="00712FF5" w:rsidSect="007D74EC">
          <w:headerReference w:type="even" r:id="rId14"/>
          <w:headerReference w:type="default" r:id="rId15"/>
          <w:footerReference w:type="even" r:id="rId16"/>
          <w:footerReference w:type="default" r:id="rId17"/>
          <w:headerReference w:type="first" r:id="rId18"/>
          <w:footerReference w:type="first" r:id="rId19"/>
          <w:pgSz w:w="11906" w:h="16838" w:code="9"/>
          <w:pgMar w:top="2398" w:right="1418" w:bottom="2240" w:left="1418" w:header="516" w:footer="641" w:gutter="0"/>
          <w:cols w:space="708"/>
          <w:docGrid w:linePitch="600" w:charSpace="36864"/>
        </w:sectPr>
      </w:pPr>
    </w:p>
    <w:p w14:paraId="3F7A8840" w14:textId="3E78A2AE" w:rsidR="008839D4" w:rsidRDefault="008839D4" w:rsidP="008839D4">
      <w:pPr>
        <w:jc w:val="both"/>
        <w:rPr>
          <w:rFonts w:ascii="Calibri" w:hAnsi="Calibri" w:cs="Calibri"/>
          <w:sz w:val="24"/>
        </w:rPr>
      </w:pPr>
      <w:r>
        <w:rPr>
          <w:rFonts w:ascii="Calibri" w:hAnsi="Calibri" w:cs="Calibri"/>
          <w:iCs/>
          <w:sz w:val="24"/>
        </w:rPr>
        <w:t>Ko</w:t>
      </w:r>
      <w:r>
        <w:rPr>
          <w:rFonts w:ascii="Calibri" w:hAnsi="Calibri" w:cs="Calibri"/>
          <w:sz w:val="24"/>
        </w:rPr>
        <w:t>ntakt pro média:</w:t>
      </w:r>
    </w:p>
    <w:p w14:paraId="5AC9E78D" w14:textId="77777777" w:rsidR="008839D4" w:rsidRDefault="008839D4" w:rsidP="008839D4">
      <w:pPr>
        <w:tabs>
          <w:tab w:val="left" w:pos="426"/>
        </w:tabs>
        <w:suppressAutoHyphens w:val="0"/>
        <w:rPr>
          <w:rFonts w:ascii="Calibri" w:hAnsi="Calibri" w:cs="Calibri"/>
          <w:sz w:val="24"/>
        </w:rPr>
      </w:pPr>
      <w:r>
        <w:rPr>
          <w:rFonts w:ascii="Calibri" w:hAnsi="Calibri" w:cs="Calibri"/>
          <w:sz w:val="24"/>
        </w:rPr>
        <w:t>Hana Kulawiaková</w:t>
      </w:r>
    </w:p>
    <w:p w14:paraId="0EC4E012" w14:textId="77777777" w:rsidR="008839D4" w:rsidRDefault="008839D4" w:rsidP="008839D4">
      <w:pPr>
        <w:tabs>
          <w:tab w:val="left" w:pos="426"/>
        </w:tabs>
        <w:suppressAutoHyphens w:val="0"/>
        <w:rPr>
          <w:rStyle w:val="Hypertextovodkaz"/>
        </w:rPr>
      </w:pPr>
      <w:r>
        <w:rPr>
          <w:rFonts w:ascii="Calibri" w:hAnsi="Calibri" w:cs="Calibri"/>
          <w:sz w:val="24"/>
        </w:rPr>
        <w:t xml:space="preserve">E-mail: </w:t>
      </w:r>
      <w:hyperlink r:id="rId20" w:history="1">
        <w:r>
          <w:rPr>
            <w:rStyle w:val="Hypertextovodkaz"/>
            <w:rFonts w:ascii="Calibri" w:hAnsi="Calibri" w:cs="Calibri"/>
            <w:sz w:val="24"/>
          </w:rPr>
          <w:t>hana@stavbarokupk.cz</w:t>
        </w:r>
      </w:hyperlink>
    </w:p>
    <w:p w14:paraId="31D4CFD5" w14:textId="77777777" w:rsidR="008839D4" w:rsidRDefault="008839D4" w:rsidP="008839D4">
      <w:pPr>
        <w:tabs>
          <w:tab w:val="left" w:pos="426"/>
        </w:tabs>
        <w:suppressAutoHyphens w:val="0"/>
      </w:pPr>
      <w:r>
        <w:rPr>
          <w:rFonts w:ascii="Calibri" w:hAnsi="Calibri" w:cs="Calibri"/>
          <w:sz w:val="24"/>
        </w:rPr>
        <w:t>Tel.: 606 665 771</w:t>
      </w:r>
    </w:p>
    <w:p w14:paraId="4C35E82F" w14:textId="77777777" w:rsidR="008839D4" w:rsidRDefault="008839D4" w:rsidP="008839D4">
      <w:pPr>
        <w:tabs>
          <w:tab w:val="left" w:pos="426"/>
        </w:tabs>
        <w:suppressAutoHyphens w:val="0"/>
        <w:rPr>
          <w:rFonts w:ascii="Calibri" w:hAnsi="Calibri" w:cs="Calibri"/>
          <w:sz w:val="24"/>
        </w:rPr>
      </w:pPr>
    </w:p>
    <w:p w14:paraId="4B1929B1" w14:textId="77777777" w:rsidR="008839D4" w:rsidRDefault="008839D4" w:rsidP="008839D4">
      <w:pPr>
        <w:tabs>
          <w:tab w:val="left" w:pos="426"/>
        </w:tabs>
        <w:suppressAutoHyphens w:val="0"/>
        <w:rPr>
          <w:rFonts w:ascii="Calibri" w:hAnsi="Calibri" w:cs="Calibri"/>
          <w:sz w:val="24"/>
        </w:rPr>
      </w:pPr>
      <w:r>
        <w:rPr>
          <w:rFonts w:ascii="Calibri" w:hAnsi="Calibri" w:cs="Calibri"/>
          <w:sz w:val="24"/>
        </w:rPr>
        <w:t>Kontakt pro přihlašovatele:</w:t>
      </w:r>
    </w:p>
    <w:p w14:paraId="1F61443E" w14:textId="77777777" w:rsidR="008839D4" w:rsidRDefault="008839D4" w:rsidP="008839D4">
      <w:pPr>
        <w:tabs>
          <w:tab w:val="left" w:pos="426"/>
        </w:tabs>
        <w:suppressAutoHyphens w:val="0"/>
        <w:rPr>
          <w:rFonts w:ascii="Calibri" w:hAnsi="Calibri" w:cs="Calibri"/>
          <w:sz w:val="24"/>
        </w:rPr>
      </w:pPr>
      <w:r>
        <w:rPr>
          <w:rFonts w:ascii="Calibri" w:hAnsi="Calibri" w:cs="Calibri"/>
          <w:sz w:val="24"/>
        </w:rPr>
        <w:t>Ingrid Havránková</w:t>
      </w:r>
    </w:p>
    <w:p w14:paraId="7183C94D" w14:textId="77777777" w:rsidR="008839D4" w:rsidRDefault="008839D4" w:rsidP="008839D4">
      <w:pPr>
        <w:tabs>
          <w:tab w:val="left" w:pos="426"/>
        </w:tabs>
        <w:suppressAutoHyphens w:val="0"/>
        <w:rPr>
          <w:rStyle w:val="Hypertextovodkaz"/>
        </w:rPr>
      </w:pPr>
      <w:r>
        <w:rPr>
          <w:rFonts w:ascii="Calibri" w:hAnsi="Calibri" w:cs="Calibri"/>
          <w:sz w:val="24"/>
        </w:rPr>
        <w:t>E-mail:</w:t>
      </w:r>
      <w:r>
        <w:rPr>
          <w:rFonts w:ascii="Arial" w:hAnsi="Arial" w:cs="Arial"/>
        </w:rPr>
        <w:t xml:space="preserve"> </w:t>
      </w:r>
      <w:hyperlink r:id="rId21" w:history="1">
        <w:r>
          <w:rPr>
            <w:rStyle w:val="Hypertextovodkaz"/>
            <w:rFonts w:ascii="Calibri" w:hAnsi="Calibri" w:cs="Calibri"/>
            <w:sz w:val="24"/>
          </w:rPr>
          <w:t>ingrid@stavbarokupk.cz</w:t>
        </w:r>
      </w:hyperlink>
    </w:p>
    <w:p w14:paraId="67CE7373" w14:textId="1E87571D" w:rsidR="008839D4" w:rsidRDefault="008839D4" w:rsidP="008839D4">
      <w:pPr>
        <w:tabs>
          <w:tab w:val="left" w:pos="426"/>
        </w:tabs>
        <w:suppressAutoHyphens w:val="0"/>
      </w:pPr>
      <w:r>
        <w:rPr>
          <w:rFonts w:ascii="Calibri" w:hAnsi="Calibri" w:cs="Calibri"/>
          <w:sz w:val="24"/>
        </w:rPr>
        <w:t>Tel.: 725 745 788</w:t>
      </w:r>
    </w:p>
    <w:p w14:paraId="7EE651F8" w14:textId="77777777" w:rsidR="00712FF5" w:rsidRDefault="00712FF5" w:rsidP="00033347">
      <w:pPr>
        <w:suppressAutoHyphens w:val="0"/>
        <w:jc w:val="both"/>
        <w:rPr>
          <w:rFonts w:asciiTheme="minorHAnsi" w:hAnsiTheme="minorHAnsi" w:cstheme="minorHAnsi"/>
          <w:sz w:val="24"/>
          <w:lang w:eastAsia="cs-CZ"/>
        </w:rPr>
        <w:sectPr w:rsidR="00712FF5" w:rsidSect="00712FF5">
          <w:type w:val="continuous"/>
          <w:pgSz w:w="11906" w:h="16838" w:code="9"/>
          <w:pgMar w:top="2398" w:right="1418" w:bottom="2240" w:left="1418" w:header="516" w:footer="641" w:gutter="0"/>
          <w:cols w:num="2" w:space="708"/>
          <w:docGrid w:linePitch="600" w:charSpace="36864"/>
        </w:sectPr>
      </w:pPr>
    </w:p>
    <w:p w14:paraId="2EB800C2" w14:textId="3A6CE6FD" w:rsidR="00717A78" w:rsidRPr="00717A78" w:rsidRDefault="00717A78" w:rsidP="00033347">
      <w:pPr>
        <w:suppressAutoHyphens w:val="0"/>
        <w:jc w:val="both"/>
        <w:rPr>
          <w:rFonts w:asciiTheme="minorHAnsi" w:hAnsiTheme="minorHAnsi" w:cstheme="minorHAnsi"/>
          <w:sz w:val="24"/>
          <w:lang w:eastAsia="cs-CZ"/>
        </w:rPr>
      </w:pPr>
    </w:p>
    <w:p w14:paraId="19A4A114" w14:textId="77777777" w:rsidR="00126CDC" w:rsidRPr="00052C65" w:rsidRDefault="00126CDC" w:rsidP="00052C65">
      <w:pPr>
        <w:jc w:val="both"/>
        <w:rPr>
          <w:rFonts w:asciiTheme="minorHAnsi" w:hAnsiTheme="minorHAnsi" w:cstheme="minorHAnsi"/>
          <w:i/>
          <w:sz w:val="24"/>
        </w:rPr>
      </w:pPr>
    </w:p>
    <w:p w14:paraId="12A237FB" w14:textId="77777777" w:rsidR="0023190C" w:rsidRPr="002741F6" w:rsidRDefault="0023190C" w:rsidP="0023190C">
      <w:pPr>
        <w:tabs>
          <w:tab w:val="left" w:pos="426"/>
        </w:tabs>
        <w:suppressAutoHyphens w:val="0"/>
        <w:jc w:val="both"/>
        <w:rPr>
          <w:rFonts w:ascii="Calibri" w:hAnsi="Calibri" w:cs="Calibri"/>
          <w:b/>
          <w:sz w:val="24"/>
          <w:u w:val="single"/>
        </w:rPr>
      </w:pPr>
      <w:r w:rsidRPr="002741F6">
        <w:rPr>
          <w:rFonts w:ascii="Calibri" w:hAnsi="Calibri" w:cs="Calibri"/>
          <w:b/>
          <w:sz w:val="24"/>
          <w:u w:val="single"/>
        </w:rPr>
        <w:t>O soutěži Stavba roku Plzeňského kraje</w:t>
      </w:r>
    </w:p>
    <w:p w14:paraId="744A5971" w14:textId="77777777" w:rsidR="0023190C" w:rsidRDefault="0023190C" w:rsidP="0023190C">
      <w:pPr>
        <w:tabs>
          <w:tab w:val="left" w:pos="426"/>
        </w:tabs>
        <w:suppressAutoHyphens w:val="0"/>
        <w:jc w:val="both"/>
        <w:rPr>
          <w:rFonts w:ascii="Calibri" w:hAnsi="Calibri" w:cs="Calibri"/>
          <w:sz w:val="24"/>
        </w:rPr>
      </w:pPr>
    </w:p>
    <w:p w14:paraId="63564C45" w14:textId="77777777" w:rsidR="0023190C" w:rsidRDefault="0023190C" w:rsidP="0023190C">
      <w:pPr>
        <w:jc w:val="both"/>
        <w:rPr>
          <w:rFonts w:ascii="Calibri" w:hAnsi="Calibri" w:cs="Calibri"/>
          <w:sz w:val="24"/>
        </w:rPr>
      </w:pPr>
      <w:r>
        <w:rPr>
          <w:rFonts w:ascii="Calibri" w:hAnsi="Calibri" w:cs="Calibri"/>
          <w:b/>
          <w:sz w:val="24"/>
        </w:rPr>
        <w:t>Vyhlašovatelem</w:t>
      </w:r>
      <w:r w:rsidRPr="008914AD">
        <w:rPr>
          <w:rFonts w:ascii="Calibri" w:hAnsi="Calibri" w:cs="Calibri"/>
          <w:sz w:val="24"/>
        </w:rPr>
        <w:t xml:space="preserve"> soutěže Stavba roku Plzeňského kraje </w:t>
      </w:r>
      <w:r>
        <w:rPr>
          <w:rFonts w:ascii="Calibri" w:hAnsi="Calibri" w:cs="Calibri"/>
          <w:sz w:val="24"/>
        </w:rPr>
        <w:t>je</w:t>
      </w:r>
      <w:r w:rsidRPr="008914AD">
        <w:rPr>
          <w:rFonts w:ascii="Calibri" w:hAnsi="Calibri" w:cs="Calibri"/>
          <w:sz w:val="24"/>
        </w:rPr>
        <w:t xml:space="preserve"> </w:t>
      </w:r>
      <w:r w:rsidRPr="008914AD">
        <w:rPr>
          <w:rFonts w:ascii="Calibri" w:hAnsi="Calibri" w:cs="Calibri"/>
          <w:b/>
          <w:sz w:val="24"/>
        </w:rPr>
        <w:t>Plzeňský kraj</w:t>
      </w:r>
      <w:r w:rsidRPr="008914AD">
        <w:rPr>
          <w:rFonts w:ascii="Calibri" w:hAnsi="Calibri" w:cs="Calibri"/>
          <w:sz w:val="24"/>
        </w:rPr>
        <w:t xml:space="preserve">. </w:t>
      </w:r>
    </w:p>
    <w:p w14:paraId="00B8D59A" w14:textId="77777777" w:rsidR="0023190C" w:rsidRDefault="0023190C" w:rsidP="0023190C">
      <w:pPr>
        <w:jc w:val="both"/>
        <w:rPr>
          <w:rFonts w:ascii="Calibri" w:hAnsi="Calibri" w:cs="Calibri"/>
          <w:sz w:val="24"/>
        </w:rPr>
      </w:pPr>
    </w:p>
    <w:p w14:paraId="4DE722F3" w14:textId="48EB23E1" w:rsidR="0023190C" w:rsidRDefault="0023190C" w:rsidP="0023190C">
      <w:pPr>
        <w:jc w:val="both"/>
        <w:rPr>
          <w:rFonts w:ascii="Calibri" w:hAnsi="Calibri" w:cs="Calibri"/>
          <w:sz w:val="24"/>
        </w:rPr>
      </w:pPr>
      <w:proofErr w:type="spellStart"/>
      <w:r w:rsidRPr="008914AD">
        <w:rPr>
          <w:rFonts w:ascii="Calibri" w:hAnsi="Calibri" w:cs="Calibri"/>
          <w:b/>
          <w:sz w:val="24"/>
        </w:rPr>
        <w:t>Spoluvyhlašovateli</w:t>
      </w:r>
      <w:proofErr w:type="spellEnd"/>
      <w:r w:rsidRPr="008914AD">
        <w:rPr>
          <w:rFonts w:ascii="Calibri" w:hAnsi="Calibri" w:cs="Calibri"/>
          <w:sz w:val="24"/>
        </w:rPr>
        <w:t xml:space="preserve"> jsou</w:t>
      </w:r>
      <w:r>
        <w:rPr>
          <w:rFonts w:ascii="Calibri" w:hAnsi="Calibri" w:cs="Calibri"/>
          <w:sz w:val="24"/>
        </w:rPr>
        <w:t xml:space="preserve"> </w:t>
      </w:r>
      <w:r w:rsidRPr="00B117B2">
        <w:rPr>
          <w:rFonts w:ascii="Calibri" w:hAnsi="Calibri" w:cs="Calibri"/>
          <w:b/>
          <w:bCs/>
          <w:sz w:val="24"/>
        </w:rPr>
        <w:t>statutární město Plzeň, Ministerstvo průmyslu a obchodu ČR, Česká</w:t>
      </w:r>
      <w:r w:rsidRPr="008914AD">
        <w:rPr>
          <w:rFonts w:ascii="Calibri" w:hAnsi="Calibri" w:cs="Calibri"/>
          <w:b/>
          <w:sz w:val="24"/>
        </w:rPr>
        <w:t xml:space="preserve"> komora autorizovaných inženýrů a techniků činných ve </w:t>
      </w:r>
      <w:r w:rsidRPr="006707FA">
        <w:rPr>
          <w:rFonts w:ascii="Calibri" w:hAnsi="Calibri" w:cs="Calibri"/>
          <w:b/>
          <w:sz w:val="24"/>
        </w:rPr>
        <w:t>výstavbě (ČKAIT), Svaz</w:t>
      </w:r>
      <w:r w:rsidR="00C42800">
        <w:rPr>
          <w:rFonts w:ascii="Calibri" w:hAnsi="Calibri" w:cs="Calibri"/>
          <w:b/>
          <w:sz w:val="24"/>
        </w:rPr>
        <w:t xml:space="preserve"> podnikatelů ve stavebnictví</w:t>
      </w:r>
      <w:r w:rsidRPr="008914AD">
        <w:rPr>
          <w:rFonts w:ascii="Calibri" w:hAnsi="Calibri" w:cs="Calibri"/>
          <w:b/>
          <w:sz w:val="24"/>
        </w:rPr>
        <w:t xml:space="preserve"> </w:t>
      </w:r>
      <w:r w:rsidRPr="008914AD">
        <w:rPr>
          <w:rFonts w:ascii="Calibri" w:hAnsi="Calibri" w:cs="Calibri"/>
          <w:sz w:val="24"/>
        </w:rPr>
        <w:t xml:space="preserve">a </w:t>
      </w:r>
      <w:r w:rsidRPr="008914AD">
        <w:rPr>
          <w:rFonts w:ascii="Calibri" w:hAnsi="Calibri" w:cs="Calibri"/>
          <w:b/>
          <w:sz w:val="24"/>
        </w:rPr>
        <w:t>Obec architektů</w:t>
      </w:r>
      <w:r w:rsidRPr="008914AD">
        <w:rPr>
          <w:rFonts w:ascii="Calibri" w:hAnsi="Calibri" w:cs="Calibri"/>
          <w:sz w:val="24"/>
        </w:rPr>
        <w:t>.</w:t>
      </w:r>
    </w:p>
    <w:p w14:paraId="3734B259" w14:textId="77777777" w:rsidR="0023190C" w:rsidRPr="008914AD" w:rsidRDefault="0023190C" w:rsidP="0023190C">
      <w:pPr>
        <w:jc w:val="both"/>
        <w:rPr>
          <w:rFonts w:ascii="Calibri" w:hAnsi="Calibri" w:cs="Calibri"/>
          <w:sz w:val="24"/>
        </w:rPr>
      </w:pPr>
    </w:p>
    <w:p w14:paraId="7BAADF1D" w14:textId="77777777" w:rsidR="0023190C" w:rsidRDefault="0023190C" w:rsidP="0023190C">
      <w:pPr>
        <w:jc w:val="both"/>
        <w:rPr>
          <w:rFonts w:ascii="Calibri" w:hAnsi="Calibri" w:cs="Calibri"/>
          <w:sz w:val="24"/>
        </w:rPr>
      </w:pPr>
      <w:r w:rsidRPr="000E42CA">
        <w:rPr>
          <w:rFonts w:ascii="Calibri" w:hAnsi="Calibri" w:cs="Calibri"/>
          <w:sz w:val="24"/>
        </w:rPr>
        <w:t xml:space="preserve">Soutěž se koná pod </w:t>
      </w:r>
      <w:r w:rsidRPr="000E42CA">
        <w:rPr>
          <w:rFonts w:ascii="Calibri" w:hAnsi="Calibri" w:cs="Calibri"/>
          <w:b/>
          <w:sz w:val="24"/>
        </w:rPr>
        <w:t xml:space="preserve">záštitou </w:t>
      </w:r>
      <w:r w:rsidRPr="006D229E">
        <w:rPr>
          <w:rFonts w:ascii="Calibri" w:hAnsi="Calibri" w:cs="Calibri"/>
          <w:b/>
          <w:sz w:val="24"/>
        </w:rPr>
        <w:t xml:space="preserve">hejtmana Plzeňského kraje </w:t>
      </w:r>
      <w:proofErr w:type="spellStart"/>
      <w:r>
        <w:rPr>
          <w:rFonts w:ascii="Calibri" w:hAnsi="Calibri" w:cs="Calibri"/>
          <w:b/>
          <w:sz w:val="24"/>
        </w:rPr>
        <w:t>Kamala</w:t>
      </w:r>
      <w:proofErr w:type="spellEnd"/>
      <w:r>
        <w:rPr>
          <w:rFonts w:ascii="Calibri" w:hAnsi="Calibri" w:cs="Calibri"/>
          <w:b/>
          <w:sz w:val="24"/>
        </w:rPr>
        <w:t xml:space="preserve"> </w:t>
      </w:r>
      <w:proofErr w:type="spellStart"/>
      <w:r>
        <w:rPr>
          <w:rFonts w:ascii="Calibri" w:hAnsi="Calibri" w:cs="Calibri"/>
          <w:b/>
          <w:sz w:val="24"/>
        </w:rPr>
        <w:t>Farhana</w:t>
      </w:r>
      <w:proofErr w:type="spellEnd"/>
      <w:r w:rsidRPr="006D229E">
        <w:rPr>
          <w:rFonts w:ascii="Calibri" w:hAnsi="Calibri" w:cs="Calibri"/>
          <w:b/>
          <w:sz w:val="24"/>
        </w:rPr>
        <w:t xml:space="preserve"> </w:t>
      </w:r>
      <w:r w:rsidRPr="006D229E">
        <w:rPr>
          <w:rFonts w:ascii="Calibri" w:hAnsi="Calibri" w:cs="Calibri"/>
          <w:bCs/>
          <w:sz w:val="24"/>
        </w:rPr>
        <w:t>a</w:t>
      </w:r>
      <w:r w:rsidRPr="006D229E">
        <w:rPr>
          <w:rFonts w:ascii="Calibri" w:hAnsi="Calibri" w:cs="Calibri"/>
          <w:b/>
          <w:sz w:val="24"/>
        </w:rPr>
        <w:t xml:space="preserve"> </w:t>
      </w:r>
      <w:r w:rsidRPr="00971959">
        <w:rPr>
          <w:rFonts w:ascii="Calibri" w:hAnsi="Calibri" w:cs="Calibri"/>
          <w:b/>
          <w:sz w:val="24"/>
        </w:rPr>
        <w:t>Ministerstva průmyslu a obchodu ČR</w:t>
      </w:r>
      <w:r w:rsidRPr="000E42CA">
        <w:rPr>
          <w:rFonts w:ascii="Calibri" w:hAnsi="Calibri" w:cs="Calibri"/>
          <w:sz w:val="24"/>
        </w:rPr>
        <w:t>.</w:t>
      </w:r>
    </w:p>
    <w:p w14:paraId="653E531E" w14:textId="77777777" w:rsidR="0023190C" w:rsidRDefault="0023190C" w:rsidP="0023190C">
      <w:pPr>
        <w:suppressAutoHyphens w:val="0"/>
        <w:jc w:val="both"/>
        <w:rPr>
          <w:rFonts w:ascii="Calibri" w:hAnsi="Calibri" w:cs="Calibri"/>
          <w:color w:val="FF0000"/>
          <w:sz w:val="24"/>
        </w:rPr>
      </w:pPr>
    </w:p>
    <w:p w14:paraId="76E68BD7" w14:textId="3FD9274D" w:rsidR="0023190C" w:rsidRDefault="006707FA" w:rsidP="0023190C">
      <w:pPr>
        <w:pStyle w:val="Bezmezer"/>
        <w:rPr>
          <w:rFonts w:asciiTheme="minorHAnsi" w:hAnsiTheme="minorHAnsi" w:cstheme="minorHAnsi"/>
          <w:b/>
          <w:bCs/>
          <w:i/>
          <w:iCs/>
          <w:sz w:val="24"/>
          <w:bdr w:val="none" w:sz="0" w:space="0" w:color="auto" w:frame="1"/>
          <w:shd w:val="clear" w:color="auto" w:fill="FFFFFF"/>
        </w:rPr>
      </w:pPr>
      <w:r w:rsidRPr="008739C6">
        <w:rPr>
          <w:rFonts w:asciiTheme="minorHAnsi" w:hAnsiTheme="minorHAnsi" w:cstheme="minorHAnsi"/>
          <w:sz w:val="24"/>
          <w:lang w:eastAsia="cs-CZ"/>
        </w:rPr>
        <w:t>Hlavním partnerem soutěže je</w:t>
      </w:r>
      <w:r w:rsidRPr="008739C6">
        <w:rPr>
          <w:rFonts w:asciiTheme="minorHAnsi" w:hAnsiTheme="minorHAnsi" w:cstheme="minorHAnsi"/>
          <w:b/>
          <w:sz w:val="24"/>
          <w:lang w:eastAsia="cs-CZ"/>
        </w:rPr>
        <w:t xml:space="preserve"> </w:t>
      </w:r>
      <w:r w:rsidRPr="008739C6">
        <w:rPr>
          <w:rFonts w:asciiTheme="minorHAnsi" w:hAnsiTheme="minorHAnsi" w:cstheme="minorHAnsi"/>
          <w:b/>
          <w:bCs/>
          <w:iCs/>
          <w:sz w:val="24"/>
          <w:bdr w:val="none" w:sz="0" w:space="0" w:color="auto" w:frame="1"/>
          <w:shd w:val="clear" w:color="auto" w:fill="FFFFFF"/>
        </w:rPr>
        <w:t>GK Software Czech Republic</w:t>
      </w:r>
      <w:r w:rsidR="008739C6">
        <w:rPr>
          <w:rFonts w:asciiTheme="minorHAnsi" w:hAnsiTheme="minorHAnsi" w:cstheme="minorHAnsi"/>
          <w:b/>
          <w:bCs/>
          <w:iCs/>
          <w:sz w:val="24"/>
          <w:bdr w:val="none" w:sz="0" w:space="0" w:color="auto" w:frame="1"/>
          <w:shd w:val="clear" w:color="auto" w:fill="FFFFFF"/>
        </w:rPr>
        <w:t xml:space="preserve"> </w:t>
      </w:r>
      <w:r w:rsidR="008739C6" w:rsidRPr="008739C6">
        <w:rPr>
          <w:rFonts w:asciiTheme="minorHAnsi" w:hAnsiTheme="minorHAnsi" w:cstheme="minorHAnsi"/>
          <w:b/>
          <w:bCs/>
          <w:iCs/>
          <w:sz w:val="24"/>
          <w:bdr w:val="none" w:sz="0" w:space="0" w:color="auto" w:frame="1"/>
          <w:shd w:val="clear" w:color="auto" w:fill="FFFFFF"/>
        </w:rPr>
        <w:t>s.r.o.</w:t>
      </w:r>
      <w:r w:rsidRPr="008739C6">
        <w:rPr>
          <w:rFonts w:asciiTheme="minorHAnsi" w:hAnsiTheme="minorHAnsi" w:cstheme="minorHAnsi"/>
          <w:bCs/>
          <w:iCs/>
          <w:sz w:val="24"/>
          <w:bdr w:val="none" w:sz="0" w:space="0" w:color="auto" w:frame="1"/>
          <w:shd w:val="clear" w:color="auto" w:fill="FFFFFF"/>
        </w:rPr>
        <w:t>, soutěž se koná také díky podpoře</w:t>
      </w:r>
      <w:r w:rsidRPr="008739C6">
        <w:rPr>
          <w:rFonts w:asciiTheme="minorHAnsi" w:hAnsiTheme="minorHAnsi" w:cstheme="minorHAnsi"/>
          <w:b/>
          <w:bCs/>
          <w:i/>
          <w:iCs/>
          <w:sz w:val="24"/>
          <w:bdr w:val="none" w:sz="0" w:space="0" w:color="auto" w:frame="1"/>
          <w:shd w:val="clear" w:color="auto" w:fill="FFFFFF"/>
        </w:rPr>
        <w:t xml:space="preserve"> </w:t>
      </w:r>
      <w:r w:rsidRPr="008739C6">
        <w:rPr>
          <w:rFonts w:asciiTheme="minorHAnsi" w:hAnsiTheme="minorHAnsi" w:cstheme="minorHAnsi"/>
          <w:b/>
          <w:sz w:val="24"/>
          <w:lang w:eastAsia="cs-CZ"/>
        </w:rPr>
        <w:t xml:space="preserve">United </w:t>
      </w:r>
      <w:proofErr w:type="spellStart"/>
      <w:r w:rsidRPr="008739C6">
        <w:rPr>
          <w:rFonts w:asciiTheme="minorHAnsi" w:hAnsiTheme="minorHAnsi" w:cstheme="minorHAnsi"/>
          <w:b/>
          <w:sz w:val="24"/>
          <w:lang w:eastAsia="cs-CZ"/>
        </w:rPr>
        <w:t>Networks</w:t>
      </w:r>
      <w:proofErr w:type="spellEnd"/>
      <w:r w:rsidRPr="008739C6">
        <w:rPr>
          <w:rFonts w:asciiTheme="minorHAnsi" w:hAnsiTheme="minorHAnsi" w:cstheme="minorHAnsi"/>
          <w:b/>
          <w:sz w:val="24"/>
          <w:lang w:eastAsia="cs-CZ"/>
        </w:rPr>
        <w:t xml:space="preserve"> SE </w:t>
      </w:r>
      <w:r w:rsidRPr="008739C6">
        <w:rPr>
          <w:rFonts w:asciiTheme="minorHAnsi" w:hAnsiTheme="minorHAnsi" w:cstheme="minorHAnsi"/>
          <w:sz w:val="24"/>
          <w:lang w:eastAsia="cs-CZ"/>
        </w:rPr>
        <w:t>a</w:t>
      </w:r>
      <w:r w:rsidRPr="008739C6">
        <w:rPr>
          <w:rFonts w:asciiTheme="minorHAnsi" w:hAnsiTheme="minorHAnsi" w:cstheme="minorHAnsi"/>
          <w:b/>
          <w:sz w:val="24"/>
          <w:lang w:eastAsia="cs-CZ"/>
        </w:rPr>
        <w:t xml:space="preserve"> </w:t>
      </w:r>
      <w:r w:rsidR="00A804C0">
        <w:rPr>
          <w:rFonts w:asciiTheme="minorHAnsi" w:hAnsiTheme="minorHAnsi" w:cstheme="minorHAnsi"/>
          <w:b/>
          <w:sz w:val="24"/>
          <w:lang w:eastAsia="cs-CZ"/>
        </w:rPr>
        <w:t>KLAUS</w:t>
      </w:r>
      <w:r w:rsidRPr="008739C6">
        <w:rPr>
          <w:rFonts w:asciiTheme="minorHAnsi" w:hAnsiTheme="minorHAnsi" w:cstheme="minorHAnsi"/>
          <w:b/>
          <w:sz w:val="24"/>
          <w:lang w:eastAsia="cs-CZ"/>
        </w:rPr>
        <w:t xml:space="preserve"> </w:t>
      </w:r>
      <w:proofErr w:type="spellStart"/>
      <w:r w:rsidRPr="008739C6">
        <w:rPr>
          <w:rFonts w:asciiTheme="minorHAnsi" w:hAnsiTheme="minorHAnsi" w:cstheme="minorHAnsi"/>
          <w:b/>
          <w:sz w:val="24"/>
          <w:lang w:eastAsia="cs-CZ"/>
        </w:rPr>
        <w:t>Timber</w:t>
      </w:r>
      <w:proofErr w:type="spellEnd"/>
      <w:r w:rsidRPr="008739C6">
        <w:rPr>
          <w:rFonts w:asciiTheme="minorHAnsi" w:hAnsiTheme="minorHAnsi" w:cstheme="minorHAnsi"/>
          <w:b/>
          <w:sz w:val="24"/>
          <w:lang w:eastAsia="cs-CZ"/>
        </w:rPr>
        <w:t xml:space="preserve"> a.s.</w:t>
      </w:r>
    </w:p>
    <w:p w14:paraId="665BF43D" w14:textId="77777777" w:rsidR="0023190C" w:rsidRPr="005B6F70" w:rsidRDefault="0023190C" w:rsidP="0023190C">
      <w:pPr>
        <w:pStyle w:val="Bezmezer"/>
        <w:rPr>
          <w:rFonts w:ascii="Calibri" w:hAnsi="Calibri" w:cs="Calibri"/>
          <w:sz w:val="24"/>
        </w:rPr>
      </w:pPr>
    </w:p>
    <w:p w14:paraId="058FA6FA" w14:textId="50813BFA" w:rsidR="0023190C" w:rsidRDefault="0023190C" w:rsidP="0023190C">
      <w:pPr>
        <w:suppressAutoHyphens w:val="0"/>
        <w:rPr>
          <w:rFonts w:ascii="Calibri" w:hAnsi="Calibri" w:cs="Calibri"/>
          <w:b/>
          <w:sz w:val="24"/>
        </w:rPr>
      </w:pPr>
      <w:r w:rsidRPr="005B6F70">
        <w:rPr>
          <w:rFonts w:ascii="Calibri" w:hAnsi="Calibri" w:cs="Calibri"/>
          <w:b/>
          <w:sz w:val="24"/>
        </w:rPr>
        <w:t>Odborná porota</w:t>
      </w:r>
      <w:r w:rsidR="00762B7B">
        <w:rPr>
          <w:rFonts w:ascii="Calibri" w:hAnsi="Calibri" w:cs="Calibri"/>
          <w:b/>
          <w:sz w:val="24"/>
        </w:rPr>
        <w:t>:</w:t>
      </w:r>
    </w:p>
    <w:p w14:paraId="73057FA3" w14:textId="640A0294" w:rsidR="0023190C" w:rsidRPr="00762B7B" w:rsidRDefault="00F42C8E" w:rsidP="0023190C">
      <w:pPr>
        <w:rPr>
          <w:rFonts w:asciiTheme="minorHAnsi" w:hAnsiTheme="minorHAnsi" w:cstheme="minorHAnsi"/>
          <w:bCs/>
          <w:sz w:val="24"/>
        </w:rPr>
      </w:pPr>
      <w:hyperlink r:id="rId22" w:history="1">
        <w:r w:rsidR="009771E4" w:rsidRPr="001A1AC7">
          <w:rPr>
            <w:rStyle w:val="Hypertextovodkaz"/>
            <w:rFonts w:asciiTheme="minorHAnsi" w:hAnsiTheme="minorHAnsi" w:cstheme="minorHAnsi"/>
            <w:sz w:val="24"/>
          </w:rPr>
          <w:t>Milan Froněk</w:t>
        </w:r>
        <w:r w:rsidR="0023190C" w:rsidRPr="001A1AC7">
          <w:rPr>
            <w:rStyle w:val="Hypertextovodkaz"/>
            <w:rFonts w:asciiTheme="minorHAnsi" w:hAnsiTheme="minorHAnsi" w:cstheme="minorHAnsi"/>
            <w:sz w:val="24"/>
          </w:rPr>
          <w:t>, Ing.</w:t>
        </w:r>
      </w:hyperlink>
      <w:r w:rsidR="0023190C" w:rsidRPr="00762B7B">
        <w:rPr>
          <w:rFonts w:asciiTheme="minorHAnsi" w:hAnsiTheme="minorHAnsi" w:cstheme="minorHAnsi"/>
          <w:sz w:val="24"/>
        </w:rPr>
        <w:t xml:space="preserve"> </w:t>
      </w:r>
    </w:p>
    <w:p w14:paraId="34FE809C" w14:textId="188CB3D6" w:rsidR="0023190C" w:rsidRPr="00762B7B" w:rsidRDefault="00F42C8E" w:rsidP="0023190C">
      <w:pPr>
        <w:rPr>
          <w:rFonts w:asciiTheme="minorHAnsi" w:hAnsiTheme="minorHAnsi" w:cstheme="minorHAnsi"/>
          <w:bCs/>
          <w:sz w:val="24"/>
        </w:rPr>
      </w:pPr>
      <w:hyperlink r:id="rId23" w:history="1">
        <w:r w:rsidR="009771E4" w:rsidRPr="001A1AC7">
          <w:rPr>
            <w:rStyle w:val="Hypertextovodkaz"/>
            <w:rFonts w:asciiTheme="minorHAnsi" w:hAnsiTheme="minorHAnsi" w:cstheme="minorHAnsi"/>
            <w:bCs/>
            <w:sz w:val="24"/>
          </w:rPr>
          <w:t>Lukáš Janout, Ing. et</w:t>
        </w:r>
        <w:r w:rsidR="0023190C" w:rsidRPr="001A1AC7">
          <w:rPr>
            <w:rStyle w:val="Hypertextovodkaz"/>
            <w:rFonts w:asciiTheme="minorHAnsi" w:hAnsiTheme="minorHAnsi" w:cstheme="minorHAnsi"/>
            <w:bCs/>
            <w:sz w:val="24"/>
          </w:rPr>
          <w:t xml:space="preserve"> Ing. arch.</w:t>
        </w:r>
      </w:hyperlink>
    </w:p>
    <w:p w14:paraId="551EA8F4" w14:textId="0DA6F759" w:rsidR="0023190C" w:rsidRPr="00762B7B" w:rsidRDefault="00F42C8E" w:rsidP="0023190C">
      <w:pPr>
        <w:rPr>
          <w:rFonts w:asciiTheme="minorHAnsi" w:hAnsiTheme="minorHAnsi" w:cstheme="minorHAnsi"/>
          <w:sz w:val="24"/>
        </w:rPr>
      </w:pPr>
      <w:hyperlink r:id="rId24" w:history="1">
        <w:r w:rsidR="0023190C" w:rsidRPr="001A1AC7">
          <w:rPr>
            <w:rStyle w:val="Hypertextovodkaz"/>
            <w:rFonts w:asciiTheme="minorHAnsi" w:hAnsiTheme="minorHAnsi" w:cstheme="minorHAnsi"/>
            <w:sz w:val="24"/>
          </w:rPr>
          <w:t>Miloslav Michalec, Ing. arch.</w:t>
        </w:r>
      </w:hyperlink>
    </w:p>
    <w:p w14:paraId="14448AE9" w14:textId="5B735AD6" w:rsidR="0023190C" w:rsidRPr="00762B7B" w:rsidRDefault="00F42C8E" w:rsidP="0023190C">
      <w:pPr>
        <w:rPr>
          <w:rFonts w:asciiTheme="minorHAnsi" w:hAnsiTheme="minorHAnsi" w:cstheme="minorHAnsi"/>
          <w:sz w:val="24"/>
        </w:rPr>
      </w:pPr>
      <w:hyperlink r:id="rId25" w:history="1">
        <w:r w:rsidR="0023190C" w:rsidRPr="001A1AC7">
          <w:rPr>
            <w:rStyle w:val="Hypertextovodkaz"/>
            <w:rFonts w:asciiTheme="minorHAnsi" w:hAnsiTheme="minorHAnsi" w:cstheme="minorHAnsi"/>
            <w:sz w:val="24"/>
          </w:rPr>
          <w:t>Edita Míková, Ing. arch.</w:t>
        </w:r>
      </w:hyperlink>
    </w:p>
    <w:p w14:paraId="5F870844" w14:textId="66D71C96" w:rsidR="009771E4" w:rsidRPr="00762B7B" w:rsidRDefault="00F42C8E" w:rsidP="0023190C">
      <w:pPr>
        <w:rPr>
          <w:rFonts w:asciiTheme="minorHAnsi" w:hAnsiTheme="minorHAnsi" w:cstheme="minorHAnsi"/>
          <w:sz w:val="24"/>
        </w:rPr>
      </w:pPr>
      <w:hyperlink r:id="rId26" w:history="1">
        <w:r w:rsidR="009771E4" w:rsidRPr="001A1AC7">
          <w:rPr>
            <w:rStyle w:val="Hypertextovodkaz"/>
            <w:rFonts w:asciiTheme="minorHAnsi" w:hAnsiTheme="minorHAnsi" w:cstheme="minorHAnsi"/>
            <w:sz w:val="24"/>
          </w:rPr>
          <w:t>Václav Ulč, Ing. arch.</w:t>
        </w:r>
      </w:hyperlink>
    </w:p>
    <w:p w14:paraId="2491C032" w14:textId="711234FB" w:rsidR="0023190C" w:rsidRPr="00B17E94" w:rsidRDefault="00F42C8E" w:rsidP="0023190C">
      <w:pPr>
        <w:rPr>
          <w:rStyle w:val="Hypertextovodkaz"/>
        </w:rPr>
      </w:pPr>
      <w:hyperlink r:id="rId27" w:history="1">
        <w:r w:rsidR="0023190C" w:rsidRPr="001A1AC7">
          <w:rPr>
            <w:rStyle w:val="Hypertextovodkaz"/>
            <w:rFonts w:asciiTheme="minorHAnsi" w:hAnsiTheme="minorHAnsi" w:cstheme="minorHAnsi"/>
            <w:sz w:val="24"/>
          </w:rPr>
          <w:t xml:space="preserve">Luděk </w:t>
        </w:r>
        <w:proofErr w:type="spellStart"/>
        <w:r w:rsidR="0023190C" w:rsidRPr="001A1AC7">
          <w:rPr>
            <w:rStyle w:val="Hypertextovodkaz"/>
            <w:rFonts w:asciiTheme="minorHAnsi" w:hAnsiTheme="minorHAnsi" w:cstheme="minorHAnsi"/>
            <w:sz w:val="24"/>
          </w:rPr>
          <w:t>Vejvara</w:t>
        </w:r>
        <w:proofErr w:type="spellEnd"/>
        <w:r w:rsidR="0023190C" w:rsidRPr="001A1AC7">
          <w:rPr>
            <w:rStyle w:val="Hypertextovodkaz"/>
            <w:rFonts w:asciiTheme="minorHAnsi" w:hAnsiTheme="minorHAnsi" w:cstheme="minorHAnsi"/>
            <w:sz w:val="24"/>
          </w:rPr>
          <w:t>, Ing., Ph.D.</w:t>
        </w:r>
      </w:hyperlink>
      <w:r w:rsidR="00B17E94">
        <w:rPr>
          <w:rStyle w:val="Hypertextovodkaz"/>
          <w:rFonts w:asciiTheme="minorHAnsi" w:hAnsiTheme="minorHAnsi" w:cstheme="minorHAnsi"/>
          <w:sz w:val="24"/>
        </w:rPr>
        <w:t>,</w:t>
      </w:r>
      <w:r w:rsidR="00B17E94" w:rsidRPr="00B17E94">
        <w:rPr>
          <w:rStyle w:val="Hypertextovodkaz"/>
          <w:rFonts w:asciiTheme="minorHAnsi" w:hAnsiTheme="minorHAnsi" w:cstheme="minorHAnsi"/>
          <w:sz w:val="24"/>
        </w:rPr>
        <w:t xml:space="preserve"> </w:t>
      </w:r>
      <w:proofErr w:type="spellStart"/>
      <w:r w:rsidR="00B17E94" w:rsidRPr="00B17E94">
        <w:rPr>
          <w:rStyle w:val="Hypertextovodkaz"/>
          <w:rFonts w:asciiTheme="minorHAnsi" w:hAnsiTheme="minorHAnsi" w:cstheme="minorHAnsi"/>
          <w:sz w:val="24"/>
        </w:rPr>
        <w:t>FEng</w:t>
      </w:r>
      <w:proofErr w:type="spellEnd"/>
      <w:r w:rsidR="00B17E94" w:rsidRPr="00B17E94">
        <w:rPr>
          <w:rStyle w:val="Hypertextovodkaz"/>
          <w:rFonts w:asciiTheme="minorHAnsi" w:hAnsiTheme="minorHAnsi" w:cstheme="minorHAnsi"/>
          <w:sz w:val="24"/>
        </w:rPr>
        <w:t>.</w:t>
      </w:r>
    </w:p>
    <w:p w14:paraId="288DC14F" w14:textId="77777777" w:rsidR="009771E4" w:rsidRDefault="009771E4" w:rsidP="0023190C">
      <w:pPr>
        <w:rPr>
          <w:rFonts w:asciiTheme="minorHAnsi" w:hAnsiTheme="minorHAnsi" w:cstheme="minorHAnsi"/>
        </w:rPr>
      </w:pPr>
    </w:p>
    <w:p w14:paraId="0782B21C" w14:textId="77777777" w:rsidR="0023190C" w:rsidRPr="005B6F70" w:rsidRDefault="0023190C" w:rsidP="0023190C">
      <w:pPr>
        <w:jc w:val="both"/>
        <w:rPr>
          <w:rFonts w:ascii="Calibri" w:hAnsi="Calibri" w:cs="Calibri"/>
          <w:b/>
          <w:bCs/>
          <w:sz w:val="24"/>
        </w:rPr>
      </w:pPr>
      <w:r w:rsidRPr="005B6F70">
        <w:rPr>
          <w:rFonts w:ascii="Calibri" w:hAnsi="Calibri" w:cs="Calibri"/>
          <w:b/>
          <w:bCs/>
          <w:sz w:val="24"/>
        </w:rPr>
        <w:t>Soutěžní kategorie:</w:t>
      </w:r>
    </w:p>
    <w:p w14:paraId="3BF78469" w14:textId="77777777" w:rsidR="0023190C" w:rsidRDefault="0023190C" w:rsidP="0023190C">
      <w:pPr>
        <w:tabs>
          <w:tab w:val="left" w:pos="426"/>
        </w:tabs>
        <w:suppressAutoHyphens w:val="0"/>
        <w:jc w:val="both"/>
        <w:rPr>
          <w:rFonts w:ascii="Calibri" w:hAnsi="Calibri" w:cs="Calibri"/>
          <w:sz w:val="24"/>
        </w:rPr>
      </w:pPr>
      <w:r>
        <w:rPr>
          <w:rFonts w:ascii="Calibri" w:hAnsi="Calibri" w:cs="Calibri"/>
          <w:sz w:val="24"/>
        </w:rPr>
        <w:t>A/ N</w:t>
      </w:r>
      <w:r w:rsidRPr="00FE7959">
        <w:rPr>
          <w:rFonts w:ascii="Calibri" w:hAnsi="Calibri" w:cs="Calibri"/>
          <w:sz w:val="24"/>
        </w:rPr>
        <w:t>ovostavby budov</w:t>
      </w:r>
      <w:r>
        <w:rPr>
          <w:rFonts w:ascii="Calibri" w:hAnsi="Calibri" w:cs="Calibri"/>
          <w:sz w:val="24"/>
        </w:rPr>
        <w:t>,</w:t>
      </w:r>
    </w:p>
    <w:p w14:paraId="219F7861" w14:textId="77777777" w:rsidR="0023190C" w:rsidRDefault="0023190C" w:rsidP="0023190C">
      <w:pPr>
        <w:tabs>
          <w:tab w:val="left" w:pos="426"/>
        </w:tabs>
        <w:suppressAutoHyphens w:val="0"/>
        <w:jc w:val="both"/>
        <w:rPr>
          <w:rFonts w:ascii="Calibri" w:hAnsi="Calibri" w:cs="Calibri"/>
          <w:sz w:val="24"/>
        </w:rPr>
      </w:pPr>
      <w:r>
        <w:rPr>
          <w:rFonts w:ascii="Calibri" w:hAnsi="Calibri" w:cs="Calibri"/>
          <w:sz w:val="24"/>
        </w:rPr>
        <w:t>B/ R</w:t>
      </w:r>
      <w:r w:rsidRPr="00FE7959">
        <w:rPr>
          <w:rFonts w:ascii="Calibri" w:hAnsi="Calibri" w:cs="Calibri"/>
          <w:sz w:val="24"/>
        </w:rPr>
        <w:t>ekonstrukce budov</w:t>
      </w:r>
      <w:r>
        <w:rPr>
          <w:rFonts w:ascii="Calibri" w:hAnsi="Calibri" w:cs="Calibri"/>
          <w:sz w:val="24"/>
        </w:rPr>
        <w:t xml:space="preserve">, </w:t>
      </w:r>
    </w:p>
    <w:p w14:paraId="7DD9D89B" w14:textId="77777777" w:rsidR="0023190C" w:rsidRDefault="0023190C" w:rsidP="0023190C">
      <w:pPr>
        <w:tabs>
          <w:tab w:val="left" w:pos="426"/>
        </w:tabs>
        <w:suppressAutoHyphens w:val="0"/>
        <w:jc w:val="both"/>
        <w:rPr>
          <w:rFonts w:ascii="Calibri" w:hAnsi="Calibri" w:cs="Calibri"/>
          <w:sz w:val="24"/>
        </w:rPr>
      </w:pPr>
      <w:r>
        <w:rPr>
          <w:rFonts w:ascii="Calibri" w:hAnsi="Calibri" w:cs="Calibri"/>
          <w:sz w:val="24"/>
        </w:rPr>
        <w:lastRenderedPageBreak/>
        <w:t>C/ S</w:t>
      </w:r>
      <w:r w:rsidRPr="00FE7959">
        <w:rPr>
          <w:rFonts w:ascii="Calibri" w:hAnsi="Calibri" w:cs="Calibri"/>
          <w:sz w:val="24"/>
        </w:rPr>
        <w:t>tavby pro bydlení</w:t>
      </w:r>
      <w:r>
        <w:rPr>
          <w:rFonts w:ascii="Calibri" w:hAnsi="Calibri" w:cs="Calibri"/>
          <w:sz w:val="24"/>
        </w:rPr>
        <w:t xml:space="preserve">, </w:t>
      </w:r>
    </w:p>
    <w:p w14:paraId="2957BB6E" w14:textId="77777777" w:rsidR="0023190C" w:rsidRDefault="0023190C" w:rsidP="0023190C">
      <w:pPr>
        <w:tabs>
          <w:tab w:val="left" w:pos="426"/>
        </w:tabs>
        <w:suppressAutoHyphens w:val="0"/>
        <w:jc w:val="both"/>
        <w:rPr>
          <w:rFonts w:ascii="Calibri" w:hAnsi="Calibri" w:cs="Calibri"/>
          <w:sz w:val="24"/>
        </w:rPr>
      </w:pPr>
      <w:r>
        <w:rPr>
          <w:rFonts w:ascii="Calibri" w:hAnsi="Calibri" w:cs="Calibri"/>
          <w:sz w:val="24"/>
        </w:rPr>
        <w:t>D/ D</w:t>
      </w:r>
      <w:r w:rsidRPr="00FE7959">
        <w:rPr>
          <w:rFonts w:ascii="Calibri" w:hAnsi="Calibri" w:cs="Calibri"/>
          <w:sz w:val="24"/>
        </w:rPr>
        <w:t>opravní a inženýrské stavby</w:t>
      </w:r>
      <w:r>
        <w:rPr>
          <w:rFonts w:ascii="Calibri" w:hAnsi="Calibri" w:cs="Calibri"/>
          <w:sz w:val="24"/>
        </w:rPr>
        <w:t xml:space="preserve">, </w:t>
      </w:r>
    </w:p>
    <w:p w14:paraId="25BE2E06" w14:textId="77777777" w:rsidR="0023190C" w:rsidRDefault="0023190C" w:rsidP="0023190C">
      <w:pPr>
        <w:tabs>
          <w:tab w:val="left" w:pos="426"/>
        </w:tabs>
        <w:suppressAutoHyphens w:val="0"/>
        <w:jc w:val="both"/>
        <w:rPr>
          <w:rFonts w:ascii="Calibri" w:hAnsi="Calibri" w:cs="Calibri"/>
          <w:sz w:val="24"/>
        </w:rPr>
      </w:pPr>
      <w:r>
        <w:rPr>
          <w:rFonts w:ascii="Calibri" w:hAnsi="Calibri" w:cs="Calibri"/>
          <w:sz w:val="24"/>
        </w:rPr>
        <w:t>E/ P</w:t>
      </w:r>
      <w:r w:rsidRPr="00FE7959">
        <w:rPr>
          <w:rFonts w:ascii="Calibri" w:hAnsi="Calibri" w:cs="Calibri"/>
          <w:sz w:val="24"/>
        </w:rPr>
        <w:t>růmyslové stavby</w:t>
      </w:r>
      <w:r>
        <w:rPr>
          <w:rFonts w:ascii="Calibri" w:hAnsi="Calibri" w:cs="Calibri"/>
          <w:sz w:val="24"/>
        </w:rPr>
        <w:t xml:space="preserve">, </w:t>
      </w:r>
    </w:p>
    <w:p w14:paraId="0BF86577" w14:textId="77777777" w:rsidR="0023190C" w:rsidRDefault="0023190C" w:rsidP="0023190C">
      <w:pPr>
        <w:tabs>
          <w:tab w:val="left" w:pos="426"/>
        </w:tabs>
        <w:suppressAutoHyphens w:val="0"/>
        <w:jc w:val="both"/>
        <w:rPr>
          <w:rFonts w:ascii="Calibri" w:hAnsi="Calibri" w:cs="Calibri"/>
          <w:sz w:val="24"/>
        </w:rPr>
      </w:pPr>
      <w:r>
        <w:rPr>
          <w:rFonts w:ascii="Calibri" w:hAnsi="Calibri" w:cs="Calibri"/>
          <w:sz w:val="24"/>
        </w:rPr>
        <w:t>F/ Veřejná prostranství</w:t>
      </w:r>
    </w:p>
    <w:p w14:paraId="53592C12" w14:textId="77777777" w:rsidR="0023190C" w:rsidRDefault="0023190C" w:rsidP="0023190C">
      <w:pPr>
        <w:tabs>
          <w:tab w:val="left" w:pos="426"/>
        </w:tabs>
        <w:suppressAutoHyphens w:val="0"/>
        <w:jc w:val="both"/>
        <w:rPr>
          <w:rFonts w:ascii="Calibri" w:hAnsi="Calibri" w:cs="Calibri"/>
          <w:sz w:val="24"/>
        </w:rPr>
      </w:pPr>
    </w:p>
    <w:p w14:paraId="1EFC7DF7" w14:textId="77777777" w:rsidR="0023190C" w:rsidRPr="000E42CA" w:rsidRDefault="0023190C" w:rsidP="0023190C">
      <w:pPr>
        <w:jc w:val="both"/>
        <w:rPr>
          <w:rFonts w:ascii="Calibri" w:hAnsi="Calibri" w:cs="Calibri"/>
          <w:b/>
          <w:sz w:val="24"/>
        </w:rPr>
      </w:pPr>
      <w:r w:rsidRPr="000E42CA">
        <w:rPr>
          <w:rFonts w:ascii="Calibri" w:hAnsi="Calibri" w:cs="Calibri"/>
          <w:b/>
          <w:sz w:val="24"/>
        </w:rPr>
        <w:t>Udělované ceny:</w:t>
      </w:r>
    </w:p>
    <w:p w14:paraId="577934E3" w14:textId="77777777" w:rsidR="0023190C" w:rsidRPr="00C70FEF" w:rsidRDefault="0023190C" w:rsidP="0023190C">
      <w:pPr>
        <w:jc w:val="both"/>
        <w:rPr>
          <w:rFonts w:ascii="Calibri" w:hAnsi="Calibri" w:cs="Calibri"/>
          <w:sz w:val="24"/>
        </w:rPr>
      </w:pPr>
      <w:r w:rsidRPr="000E42CA">
        <w:rPr>
          <w:rFonts w:ascii="Calibri" w:hAnsi="Calibri" w:cs="Calibri"/>
          <w:sz w:val="24"/>
        </w:rPr>
        <w:t>Titul Stavba roku Plzeňského kraje</w:t>
      </w:r>
      <w:r>
        <w:rPr>
          <w:rFonts w:ascii="Calibri" w:hAnsi="Calibri" w:cs="Calibri"/>
          <w:sz w:val="24"/>
        </w:rPr>
        <w:t>,</w:t>
      </w:r>
    </w:p>
    <w:p w14:paraId="5FEEBF3B" w14:textId="77777777" w:rsidR="0023190C" w:rsidRDefault="0023190C" w:rsidP="0023190C">
      <w:pPr>
        <w:rPr>
          <w:rFonts w:ascii="Calibri" w:hAnsi="Calibri" w:cs="Calibri"/>
          <w:sz w:val="24"/>
        </w:rPr>
      </w:pPr>
      <w:r w:rsidRPr="000E42CA">
        <w:rPr>
          <w:rFonts w:ascii="Calibri" w:hAnsi="Calibri" w:cs="Calibri"/>
          <w:sz w:val="24"/>
        </w:rPr>
        <w:t>Cena poroty</w:t>
      </w:r>
      <w:r>
        <w:rPr>
          <w:rFonts w:ascii="Calibri" w:hAnsi="Calibri" w:cs="Calibri"/>
          <w:sz w:val="24"/>
        </w:rPr>
        <w:t>,</w:t>
      </w:r>
      <w:r>
        <w:rPr>
          <w:rFonts w:ascii="Calibri" w:hAnsi="Calibri" w:cs="Calibri"/>
          <w:sz w:val="24"/>
        </w:rPr>
        <w:br/>
        <w:t>Cena hejtmana Plzeňského kraje,</w:t>
      </w:r>
    </w:p>
    <w:p w14:paraId="652B214F" w14:textId="77777777" w:rsidR="0023190C" w:rsidRDefault="0023190C" w:rsidP="0023190C">
      <w:pPr>
        <w:rPr>
          <w:rFonts w:ascii="Calibri" w:hAnsi="Calibri" w:cs="Calibri"/>
          <w:sz w:val="24"/>
        </w:rPr>
      </w:pPr>
      <w:r w:rsidRPr="00B117B2">
        <w:rPr>
          <w:rFonts w:ascii="Calibri" w:hAnsi="Calibri" w:cs="Calibri"/>
          <w:sz w:val="24"/>
        </w:rPr>
        <w:t>Cena primátora města Plzně,</w:t>
      </w:r>
      <w:r>
        <w:rPr>
          <w:rFonts w:ascii="Calibri" w:hAnsi="Calibri" w:cs="Calibri"/>
          <w:sz w:val="24"/>
        </w:rPr>
        <w:br/>
        <w:t>Cena Ministerstva průmyslu o obchodu ČR,</w:t>
      </w:r>
      <w:r w:rsidRPr="000E42CA">
        <w:rPr>
          <w:rFonts w:ascii="Calibri" w:hAnsi="Calibri" w:cs="Calibri"/>
          <w:sz w:val="24"/>
        </w:rPr>
        <w:br/>
        <w:t xml:space="preserve">Cena </w:t>
      </w:r>
      <w:r>
        <w:rPr>
          <w:rFonts w:ascii="Calibri" w:hAnsi="Calibri" w:cs="Calibri"/>
          <w:sz w:val="24"/>
        </w:rPr>
        <w:t>S</w:t>
      </w:r>
      <w:r w:rsidRPr="000E42CA">
        <w:rPr>
          <w:rFonts w:ascii="Calibri" w:hAnsi="Calibri" w:cs="Calibri"/>
          <w:sz w:val="24"/>
        </w:rPr>
        <w:t>vazu podnikatelů ve stavebnictví</w:t>
      </w:r>
      <w:r>
        <w:rPr>
          <w:rFonts w:ascii="Calibri" w:hAnsi="Calibri" w:cs="Calibri"/>
          <w:sz w:val="24"/>
        </w:rPr>
        <w:t>,</w:t>
      </w:r>
      <w:r w:rsidRPr="000E42CA">
        <w:rPr>
          <w:rFonts w:ascii="Calibri" w:hAnsi="Calibri" w:cs="Calibri"/>
          <w:sz w:val="24"/>
        </w:rPr>
        <w:br/>
        <w:t>Cena veřejnosti</w:t>
      </w:r>
      <w:r>
        <w:rPr>
          <w:rFonts w:ascii="Calibri" w:hAnsi="Calibri" w:cs="Calibri"/>
          <w:sz w:val="24"/>
        </w:rPr>
        <w:t>.</w:t>
      </w:r>
    </w:p>
    <w:p w14:paraId="42A9BC99" w14:textId="77777777" w:rsidR="0023190C" w:rsidRDefault="0023190C" w:rsidP="0023190C">
      <w:pPr>
        <w:rPr>
          <w:rFonts w:ascii="Calibri" w:hAnsi="Calibri" w:cs="Calibri"/>
          <w:sz w:val="24"/>
        </w:rPr>
      </w:pPr>
    </w:p>
    <w:p w14:paraId="01D9CEE1" w14:textId="77777777" w:rsidR="009771E4" w:rsidRPr="00983D36" w:rsidRDefault="009771E4" w:rsidP="009771E4">
      <w:pPr>
        <w:rPr>
          <w:rFonts w:ascii="Calibri" w:hAnsi="Calibri" w:cs="Calibri"/>
          <w:b/>
          <w:sz w:val="24"/>
        </w:rPr>
      </w:pPr>
      <w:r w:rsidRPr="00983D36">
        <w:rPr>
          <w:rFonts w:ascii="Calibri" w:hAnsi="Calibri" w:cs="Calibri"/>
          <w:b/>
          <w:sz w:val="24"/>
        </w:rPr>
        <w:t>Harmonogram soutěže:</w:t>
      </w:r>
    </w:p>
    <w:p w14:paraId="1BE24F3A" w14:textId="77777777" w:rsidR="009771E4" w:rsidRDefault="009771E4" w:rsidP="009771E4">
      <w:pPr>
        <w:rPr>
          <w:rFonts w:ascii="Calibri" w:hAnsi="Calibri" w:cs="Calibri"/>
          <w:sz w:val="24"/>
        </w:rPr>
      </w:pPr>
      <w:r>
        <w:rPr>
          <w:rFonts w:ascii="Calibri" w:hAnsi="Calibri" w:cs="Calibri"/>
          <w:sz w:val="24"/>
        </w:rPr>
        <w:t xml:space="preserve">10. 4. </w:t>
      </w:r>
      <w:r>
        <w:rPr>
          <w:rFonts w:ascii="Calibri" w:hAnsi="Calibri" w:cs="Calibri"/>
          <w:sz w:val="24"/>
        </w:rPr>
        <w:tab/>
      </w:r>
      <w:r>
        <w:rPr>
          <w:rFonts w:ascii="Calibri" w:hAnsi="Calibri" w:cs="Calibri"/>
          <w:sz w:val="24"/>
        </w:rPr>
        <w:tab/>
        <w:t>uzávěrka přihlašování staveb do soutěže</w:t>
      </w:r>
    </w:p>
    <w:p w14:paraId="54063478" w14:textId="77777777" w:rsidR="009771E4" w:rsidRDefault="009771E4" w:rsidP="009771E4">
      <w:pPr>
        <w:rPr>
          <w:rFonts w:ascii="Calibri" w:hAnsi="Calibri" w:cs="Calibri"/>
          <w:sz w:val="24"/>
        </w:rPr>
      </w:pPr>
      <w:r>
        <w:rPr>
          <w:rFonts w:ascii="Calibri" w:hAnsi="Calibri" w:cs="Calibri"/>
          <w:sz w:val="24"/>
        </w:rPr>
        <w:t>18. 6.</w:t>
      </w:r>
      <w:r>
        <w:rPr>
          <w:rFonts w:ascii="Calibri" w:hAnsi="Calibri" w:cs="Calibri"/>
          <w:sz w:val="24"/>
        </w:rPr>
        <w:tab/>
      </w:r>
      <w:r>
        <w:rPr>
          <w:rFonts w:ascii="Calibri" w:hAnsi="Calibri" w:cs="Calibri"/>
          <w:sz w:val="24"/>
        </w:rPr>
        <w:tab/>
        <w:t>zveřejnění nominací</w:t>
      </w:r>
    </w:p>
    <w:p w14:paraId="0D17CC9E" w14:textId="65541FA4" w:rsidR="009771E4" w:rsidRDefault="00762B7B" w:rsidP="009771E4">
      <w:pPr>
        <w:rPr>
          <w:rFonts w:ascii="Calibri" w:hAnsi="Calibri" w:cs="Calibri"/>
          <w:sz w:val="24"/>
        </w:rPr>
      </w:pPr>
      <w:proofErr w:type="gramStart"/>
      <w:r>
        <w:rPr>
          <w:rFonts w:ascii="Calibri" w:hAnsi="Calibri" w:cs="Calibri"/>
          <w:sz w:val="24"/>
        </w:rPr>
        <w:t>18. 6.</w:t>
      </w:r>
      <w:r w:rsidR="009771E4">
        <w:rPr>
          <w:rFonts w:ascii="Calibri" w:hAnsi="Calibri" w:cs="Calibri"/>
          <w:sz w:val="24"/>
        </w:rPr>
        <w:t>–23</w:t>
      </w:r>
      <w:proofErr w:type="gramEnd"/>
      <w:r w:rsidR="009771E4">
        <w:rPr>
          <w:rFonts w:ascii="Calibri" w:hAnsi="Calibri" w:cs="Calibri"/>
          <w:sz w:val="24"/>
        </w:rPr>
        <w:t xml:space="preserve">. 8. </w:t>
      </w:r>
      <w:r w:rsidR="009771E4">
        <w:rPr>
          <w:rFonts w:ascii="Calibri" w:hAnsi="Calibri" w:cs="Calibri"/>
          <w:sz w:val="24"/>
        </w:rPr>
        <w:tab/>
        <w:t xml:space="preserve">hlasování veřejnosti na </w:t>
      </w:r>
      <w:hyperlink r:id="rId28" w:history="1">
        <w:r w:rsidR="00463FB9" w:rsidRPr="00057F38">
          <w:rPr>
            <w:rStyle w:val="Hypertextovodkaz"/>
            <w:rFonts w:ascii="Calibri" w:hAnsi="Calibri" w:cs="Calibri"/>
            <w:sz w:val="24"/>
          </w:rPr>
          <w:t>www.stavbarokupk.cz</w:t>
        </w:r>
      </w:hyperlink>
      <w:r w:rsidR="00463FB9">
        <w:rPr>
          <w:rStyle w:val="Hypertextovodkaz"/>
          <w:rFonts w:ascii="Calibri" w:hAnsi="Calibri" w:cs="Calibri"/>
          <w:sz w:val="24"/>
        </w:rPr>
        <w:t xml:space="preserve"> </w:t>
      </w:r>
    </w:p>
    <w:p w14:paraId="651187E3" w14:textId="77777777" w:rsidR="009771E4" w:rsidRDefault="009771E4" w:rsidP="009771E4">
      <w:pPr>
        <w:rPr>
          <w:rFonts w:ascii="Calibri" w:hAnsi="Calibri" w:cs="Calibri"/>
          <w:sz w:val="24"/>
        </w:rPr>
      </w:pPr>
      <w:r>
        <w:rPr>
          <w:rFonts w:ascii="Calibri" w:hAnsi="Calibri" w:cs="Calibri"/>
          <w:sz w:val="24"/>
        </w:rPr>
        <w:t xml:space="preserve">14. 9. </w:t>
      </w:r>
      <w:r>
        <w:rPr>
          <w:rFonts w:ascii="Calibri" w:hAnsi="Calibri" w:cs="Calibri"/>
          <w:sz w:val="24"/>
        </w:rPr>
        <w:tab/>
      </w:r>
      <w:r>
        <w:rPr>
          <w:rFonts w:ascii="Calibri" w:hAnsi="Calibri" w:cs="Calibri"/>
          <w:sz w:val="24"/>
        </w:rPr>
        <w:tab/>
        <w:t xml:space="preserve">slavnostní udílení cen </w:t>
      </w:r>
    </w:p>
    <w:p w14:paraId="4F61F9D8" w14:textId="77777777" w:rsidR="0023190C" w:rsidRPr="00B47076" w:rsidRDefault="0023190C" w:rsidP="0023190C">
      <w:pPr>
        <w:tabs>
          <w:tab w:val="left" w:pos="426"/>
        </w:tabs>
        <w:suppressAutoHyphens w:val="0"/>
        <w:jc w:val="both"/>
      </w:pPr>
    </w:p>
    <w:p w14:paraId="434D5B0F" w14:textId="77777777" w:rsidR="007F2758" w:rsidRDefault="007F2758">
      <w:pPr>
        <w:pStyle w:val="Kontakt"/>
      </w:pPr>
    </w:p>
    <w:sectPr w:rsidR="007F2758" w:rsidSect="00712FF5">
      <w:type w:val="continuous"/>
      <w:pgSz w:w="11906" w:h="16838" w:code="9"/>
      <w:pgMar w:top="2398" w:right="1418" w:bottom="2240" w:left="1418" w:header="516" w:footer="641"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ADD2AD" w14:textId="77777777" w:rsidR="00F42C8E" w:rsidRDefault="00F42C8E">
      <w:r>
        <w:separator/>
      </w:r>
    </w:p>
  </w:endnote>
  <w:endnote w:type="continuationSeparator" w:id="0">
    <w:p w14:paraId="067C6E4E" w14:textId="77777777" w:rsidR="00F42C8E" w:rsidRDefault="00F42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jaVu Sans Condensed">
    <w:altName w:val="Arial"/>
    <w:charset w:val="EE"/>
    <w:family w:val="swiss"/>
    <w:pitch w:val="variable"/>
  </w:font>
  <w:font w:name="Arial">
    <w:panose1 w:val="020B0604020202020204"/>
    <w:charset w:val="EE"/>
    <w:family w:val="swiss"/>
    <w:pitch w:val="variable"/>
    <w:sig w:usb0="E0002EFF" w:usb1="C000785B" w:usb2="00000009" w:usb3="00000000" w:csb0="000001FF" w:csb1="00000000"/>
  </w:font>
  <w:font w:name="DejaVu Sans">
    <w:panose1 w:val="020B0603030804020204"/>
    <w:charset w:val="EE"/>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DejaVu Sans Light">
    <w:charset w:val="EE"/>
    <w:family w:val="swiss"/>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53242" w14:textId="77777777" w:rsidR="0001282D" w:rsidRDefault="0001282D">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1F81C" w14:textId="77DCC42E" w:rsidR="00C7689B" w:rsidRDefault="00107E0F">
    <w:pPr>
      <w:pStyle w:val="Zpat"/>
      <w:tabs>
        <w:tab w:val="clear" w:pos="4703"/>
        <w:tab w:val="clear" w:pos="9406"/>
        <w:tab w:val="center" w:pos="4680"/>
        <w:tab w:val="right" w:pos="9180"/>
      </w:tabs>
    </w:pPr>
    <w:r>
      <w:rPr>
        <w:noProof/>
        <w:lang w:eastAsia="cs-CZ"/>
      </w:rPr>
      <w:drawing>
        <wp:inline distT="0" distB="0" distL="0" distR="0" wp14:anchorId="6B5F07D4" wp14:editId="1890B5B4">
          <wp:extent cx="5760720" cy="1500505"/>
          <wp:effectExtent l="0" t="0" r="5080" b="0"/>
          <wp:docPr id="27654627"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4627" name="Obrázek 27654627"/>
                  <pic:cNvPicPr/>
                </pic:nvPicPr>
                <pic:blipFill>
                  <a:blip r:embed="rId1">
                    <a:extLst>
                      <a:ext uri="{28A0092B-C50C-407E-A947-70E740481C1C}">
                        <a14:useLocalDpi xmlns:a14="http://schemas.microsoft.com/office/drawing/2010/main" val="0"/>
                      </a:ext>
                    </a:extLst>
                  </a:blip>
                  <a:stretch>
                    <a:fillRect/>
                  </a:stretch>
                </pic:blipFill>
                <pic:spPr>
                  <a:xfrm>
                    <a:off x="0" y="0"/>
                    <a:ext cx="5760720" cy="1500505"/>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19FD7" w14:textId="77777777" w:rsidR="0001282D" w:rsidRDefault="0001282D">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03B828" w14:textId="77777777" w:rsidR="00F42C8E" w:rsidRDefault="00F42C8E">
      <w:r>
        <w:separator/>
      </w:r>
    </w:p>
  </w:footnote>
  <w:footnote w:type="continuationSeparator" w:id="0">
    <w:p w14:paraId="3D88F199" w14:textId="77777777" w:rsidR="00F42C8E" w:rsidRDefault="00F42C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02F7C6" w14:textId="77777777" w:rsidR="001B3366" w:rsidRDefault="001B3366">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D925C" w14:textId="39951760" w:rsidR="00AA44BD" w:rsidRDefault="00107E0F">
    <w:r>
      <w:rPr>
        <w:noProof/>
        <w:lang w:eastAsia="cs-CZ"/>
      </w:rPr>
      <w:drawing>
        <wp:inline distT="0" distB="0" distL="0" distR="0" wp14:anchorId="27AEA368" wp14:editId="6AC24FF0">
          <wp:extent cx="3771900" cy="787400"/>
          <wp:effectExtent l="0" t="0" r="0" b="0"/>
          <wp:docPr id="1382404668" name="Obrázek 1" descr="Obsah obrázku Písmo, text, logo,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04668" name="Obrázek 1" descr="Obsah obrázku Písmo, text, logo, design&#10;&#10;Obsah generovaný pomocí AI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3771900" cy="78740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3870F" w14:textId="77777777" w:rsidR="001B3366" w:rsidRDefault="001B336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24DD5CB3"/>
    <w:multiLevelType w:val="multilevel"/>
    <w:tmpl w:val="223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8506D"/>
    <w:multiLevelType w:val="multilevel"/>
    <w:tmpl w:val="3C96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F67014"/>
    <w:multiLevelType w:val="multilevel"/>
    <w:tmpl w:val="04B2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32573"/>
    <w:multiLevelType w:val="multilevel"/>
    <w:tmpl w:val="DC38D4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D9B7FC5"/>
    <w:multiLevelType w:val="multilevel"/>
    <w:tmpl w:val="0A9A0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CC5FE7"/>
    <w:multiLevelType w:val="hybridMultilevel"/>
    <w:tmpl w:val="1D28DE9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7" w15:restartNumberingAfterBreak="0">
    <w:nsid w:val="75C3007E"/>
    <w:multiLevelType w:val="multilevel"/>
    <w:tmpl w:val="1D18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0A7342"/>
    <w:multiLevelType w:val="hybridMultilevel"/>
    <w:tmpl w:val="B044AE14"/>
    <w:lvl w:ilvl="0" w:tplc="4CAE3B62">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C8F41C9"/>
    <w:multiLevelType w:val="multilevel"/>
    <w:tmpl w:val="F69C8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7"/>
  </w:num>
  <w:num w:numId="4">
    <w:abstractNumId w:val="2"/>
  </w:num>
  <w:num w:numId="5">
    <w:abstractNumId w:val="1"/>
  </w:num>
  <w:num w:numId="6">
    <w:abstractNumId w:val="3"/>
  </w:num>
  <w:num w:numId="7">
    <w:abstractNumId w:val="8"/>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66"/>
    <w:rsid w:val="0000312D"/>
    <w:rsid w:val="0001282D"/>
    <w:rsid w:val="000148BB"/>
    <w:rsid w:val="00014C72"/>
    <w:rsid w:val="000259EF"/>
    <w:rsid w:val="00033347"/>
    <w:rsid w:val="00035918"/>
    <w:rsid w:val="00035C82"/>
    <w:rsid w:val="00043A4F"/>
    <w:rsid w:val="000476D0"/>
    <w:rsid w:val="00052C65"/>
    <w:rsid w:val="000563BB"/>
    <w:rsid w:val="00063BCB"/>
    <w:rsid w:val="00070FAD"/>
    <w:rsid w:val="00076450"/>
    <w:rsid w:val="000A70F4"/>
    <w:rsid w:val="000B4BC1"/>
    <w:rsid w:val="000C75BA"/>
    <w:rsid w:val="000E593E"/>
    <w:rsid w:val="000F122D"/>
    <w:rsid w:val="00107E0F"/>
    <w:rsid w:val="00115229"/>
    <w:rsid w:val="00125096"/>
    <w:rsid w:val="00126CDC"/>
    <w:rsid w:val="0013191A"/>
    <w:rsid w:val="0013356F"/>
    <w:rsid w:val="001562EA"/>
    <w:rsid w:val="0019451C"/>
    <w:rsid w:val="001A1AC7"/>
    <w:rsid w:val="001B1822"/>
    <w:rsid w:val="001B3366"/>
    <w:rsid w:val="001B35B0"/>
    <w:rsid w:val="001C4E22"/>
    <w:rsid w:val="001D5E53"/>
    <w:rsid w:val="001D7BE3"/>
    <w:rsid w:val="001E4B6D"/>
    <w:rsid w:val="00201BCA"/>
    <w:rsid w:val="002021C0"/>
    <w:rsid w:val="00206979"/>
    <w:rsid w:val="002104A1"/>
    <w:rsid w:val="002225B4"/>
    <w:rsid w:val="0023190C"/>
    <w:rsid w:val="0023312C"/>
    <w:rsid w:val="00241781"/>
    <w:rsid w:val="00283879"/>
    <w:rsid w:val="00296B55"/>
    <w:rsid w:val="002A05C7"/>
    <w:rsid w:val="002A59ED"/>
    <w:rsid w:val="002B077B"/>
    <w:rsid w:val="002B61B2"/>
    <w:rsid w:val="002C4BDC"/>
    <w:rsid w:val="002E307C"/>
    <w:rsid w:val="002E6C76"/>
    <w:rsid w:val="002F2943"/>
    <w:rsid w:val="00303C7A"/>
    <w:rsid w:val="003050E6"/>
    <w:rsid w:val="00311245"/>
    <w:rsid w:val="003942FB"/>
    <w:rsid w:val="003A3CAE"/>
    <w:rsid w:val="003B02AE"/>
    <w:rsid w:val="003D2E98"/>
    <w:rsid w:val="003D3383"/>
    <w:rsid w:val="003E1A9F"/>
    <w:rsid w:val="003F249D"/>
    <w:rsid w:val="003F2C39"/>
    <w:rsid w:val="004200FE"/>
    <w:rsid w:val="004346CF"/>
    <w:rsid w:val="00436B64"/>
    <w:rsid w:val="004410BA"/>
    <w:rsid w:val="00443658"/>
    <w:rsid w:val="004612E7"/>
    <w:rsid w:val="00463FB9"/>
    <w:rsid w:val="00490D48"/>
    <w:rsid w:val="004A39C2"/>
    <w:rsid w:val="004D29D9"/>
    <w:rsid w:val="004D7E89"/>
    <w:rsid w:val="004F408F"/>
    <w:rsid w:val="004F42A4"/>
    <w:rsid w:val="0050731B"/>
    <w:rsid w:val="005168E5"/>
    <w:rsid w:val="00535EB5"/>
    <w:rsid w:val="00535F46"/>
    <w:rsid w:val="005368ED"/>
    <w:rsid w:val="00537F8D"/>
    <w:rsid w:val="005435FE"/>
    <w:rsid w:val="00551F77"/>
    <w:rsid w:val="005525FC"/>
    <w:rsid w:val="00567D0F"/>
    <w:rsid w:val="00573076"/>
    <w:rsid w:val="00574B1C"/>
    <w:rsid w:val="005A534C"/>
    <w:rsid w:val="005F2BC8"/>
    <w:rsid w:val="00610272"/>
    <w:rsid w:val="006104E3"/>
    <w:rsid w:val="006127CA"/>
    <w:rsid w:val="0062204D"/>
    <w:rsid w:val="00623D98"/>
    <w:rsid w:val="006274DF"/>
    <w:rsid w:val="00642E2D"/>
    <w:rsid w:val="00650D7C"/>
    <w:rsid w:val="00655374"/>
    <w:rsid w:val="00661532"/>
    <w:rsid w:val="00662232"/>
    <w:rsid w:val="0066292E"/>
    <w:rsid w:val="00666EF4"/>
    <w:rsid w:val="006707FA"/>
    <w:rsid w:val="0067617A"/>
    <w:rsid w:val="00680D12"/>
    <w:rsid w:val="00681DCE"/>
    <w:rsid w:val="006A2461"/>
    <w:rsid w:val="006B61E6"/>
    <w:rsid w:val="006B7B26"/>
    <w:rsid w:val="006D044C"/>
    <w:rsid w:val="006E5B79"/>
    <w:rsid w:val="007025C0"/>
    <w:rsid w:val="0070398E"/>
    <w:rsid w:val="00705B5A"/>
    <w:rsid w:val="00712A4E"/>
    <w:rsid w:val="00712FF5"/>
    <w:rsid w:val="00713DC8"/>
    <w:rsid w:val="00717A78"/>
    <w:rsid w:val="007323AE"/>
    <w:rsid w:val="00732896"/>
    <w:rsid w:val="00762B7B"/>
    <w:rsid w:val="00780857"/>
    <w:rsid w:val="007963B8"/>
    <w:rsid w:val="00796828"/>
    <w:rsid w:val="007A1CA2"/>
    <w:rsid w:val="007A5768"/>
    <w:rsid w:val="007A5CC6"/>
    <w:rsid w:val="007B28F6"/>
    <w:rsid w:val="007C0902"/>
    <w:rsid w:val="007C0A04"/>
    <w:rsid w:val="007D74EC"/>
    <w:rsid w:val="007F18CC"/>
    <w:rsid w:val="007F2758"/>
    <w:rsid w:val="00801C4B"/>
    <w:rsid w:val="008027D5"/>
    <w:rsid w:val="00807278"/>
    <w:rsid w:val="00813E99"/>
    <w:rsid w:val="00836F52"/>
    <w:rsid w:val="00837883"/>
    <w:rsid w:val="00844414"/>
    <w:rsid w:val="008552C6"/>
    <w:rsid w:val="008643DF"/>
    <w:rsid w:val="008739C6"/>
    <w:rsid w:val="00882127"/>
    <w:rsid w:val="008839D4"/>
    <w:rsid w:val="008863BD"/>
    <w:rsid w:val="0089135A"/>
    <w:rsid w:val="008A0055"/>
    <w:rsid w:val="008A7C97"/>
    <w:rsid w:val="008E330E"/>
    <w:rsid w:val="008F349E"/>
    <w:rsid w:val="00932AC3"/>
    <w:rsid w:val="00942B87"/>
    <w:rsid w:val="00945940"/>
    <w:rsid w:val="00945969"/>
    <w:rsid w:val="0097684D"/>
    <w:rsid w:val="009771E4"/>
    <w:rsid w:val="009826E2"/>
    <w:rsid w:val="009A2EA0"/>
    <w:rsid w:val="009C31FA"/>
    <w:rsid w:val="009D235B"/>
    <w:rsid w:val="009E0F32"/>
    <w:rsid w:val="00A020F5"/>
    <w:rsid w:val="00A1007E"/>
    <w:rsid w:val="00A24B26"/>
    <w:rsid w:val="00A2551D"/>
    <w:rsid w:val="00A37D42"/>
    <w:rsid w:val="00A804C0"/>
    <w:rsid w:val="00AA00F8"/>
    <w:rsid w:val="00AA0189"/>
    <w:rsid w:val="00AA44BD"/>
    <w:rsid w:val="00AC3C8C"/>
    <w:rsid w:val="00AC44C8"/>
    <w:rsid w:val="00AC599A"/>
    <w:rsid w:val="00B17E94"/>
    <w:rsid w:val="00B26D26"/>
    <w:rsid w:val="00B3001B"/>
    <w:rsid w:val="00B46362"/>
    <w:rsid w:val="00B530AD"/>
    <w:rsid w:val="00B62523"/>
    <w:rsid w:val="00B73229"/>
    <w:rsid w:val="00B775D1"/>
    <w:rsid w:val="00B92546"/>
    <w:rsid w:val="00B97BCF"/>
    <w:rsid w:val="00BC24B5"/>
    <w:rsid w:val="00BD6E10"/>
    <w:rsid w:val="00BE6A6E"/>
    <w:rsid w:val="00C01E75"/>
    <w:rsid w:val="00C025AB"/>
    <w:rsid w:val="00C107FF"/>
    <w:rsid w:val="00C34D7B"/>
    <w:rsid w:val="00C42800"/>
    <w:rsid w:val="00C46066"/>
    <w:rsid w:val="00C735B3"/>
    <w:rsid w:val="00C7689B"/>
    <w:rsid w:val="00C87E14"/>
    <w:rsid w:val="00CD074B"/>
    <w:rsid w:val="00CF1A1E"/>
    <w:rsid w:val="00D17496"/>
    <w:rsid w:val="00D24753"/>
    <w:rsid w:val="00D2614F"/>
    <w:rsid w:val="00D32B52"/>
    <w:rsid w:val="00D37A31"/>
    <w:rsid w:val="00D4223E"/>
    <w:rsid w:val="00D47D87"/>
    <w:rsid w:val="00D619EF"/>
    <w:rsid w:val="00D674E5"/>
    <w:rsid w:val="00D7279B"/>
    <w:rsid w:val="00D77280"/>
    <w:rsid w:val="00D77B1B"/>
    <w:rsid w:val="00D815F7"/>
    <w:rsid w:val="00D96F13"/>
    <w:rsid w:val="00DA61B2"/>
    <w:rsid w:val="00DD07A2"/>
    <w:rsid w:val="00DD2F8E"/>
    <w:rsid w:val="00DD5C42"/>
    <w:rsid w:val="00DF63D4"/>
    <w:rsid w:val="00E0518F"/>
    <w:rsid w:val="00E52FF6"/>
    <w:rsid w:val="00E60FB7"/>
    <w:rsid w:val="00E61C98"/>
    <w:rsid w:val="00E64F07"/>
    <w:rsid w:val="00E73350"/>
    <w:rsid w:val="00EA4DF1"/>
    <w:rsid w:val="00EB379F"/>
    <w:rsid w:val="00EC24F5"/>
    <w:rsid w:val="00ED26C0"/>
    <w:rsid w:val="00EE05F1"/>
    <w:rsid w:val="00F01CAC"/>
    <w:rsid w:val="00F21CB7"/>
    <w:rsid w:val="00F22C7E"/>
    <w:rsid w:val="00F37513"/>
    <w:rsid w:val="00F40410"/>
    <w:rsid w:val="00F42C8E"/>
    <w:rsid w:val="00F507D9"/>
    <w:rsid w:val="00F55461"/>
    <w:rsid w:val="00F554ED"/>
    <w:rsid w:val="00F64890"/>
    <w:rsid w:val="00F809F3"/>
    <w:rsid w:val="00F83C2F"/>
    <w:rsid w:val="00F91F31"/>
    <w:rsid w:val="00F941EB"/>
    <w:rsid w:val="00FB2A14"/>
    <w:rsid w:val="00FB6E2F"/>
    <w:rsid w:val="00FC1646"/>
    <w:rsid w:val="00FC4789"/>
    <w:rsid w:val="00FC5471"/>
    <w:rsid w:val="00FC7A6C"/>
    <w:rsid w:val="00FD7F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AC3E342"/>
  <w15:chartTrackingRefBased/>
  <w15:docId w15:val="{22EE8C64-FB9D-EF4F-8150-1FB89314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rPr>
      <w:rFonts w:ascii="DejaVu Sans Condensed" w:hAnsi="DejaVu Sans Condensed" w:cs="DejaVu Sans Condensed"/>
      <w:sz w:val="22"/>
      <w:szCs w:val="24"/>
      <w:lang w:eastAsia="ar-SA"/>
    </w:rPr>
  </w:style>
  <w:style w:type="paragraph" w:styleId="Nadpis1">
    <w:name w:val="heading 1"/>
    <w:basedOn w:val="Normln"/>
    <w:next w:val="Normln"/>
    <w:qFormat/>
    <w:pPr>
      <w:keepNext/>
      <w:suppressAutoHyphens w:val="0"/>
      <w:outlineLvl w:val="0"/>
    </w:pPr>
    <w:rPr>
      <w:rFonts w:cs="Arial"/>
      <w:b/>
      <w:bCs/>
      <w:kern w:val="1"/>
      <w:sz w:val="36"/>
      <w:szCs w:val="32"/>
    </w:rPr>
  </w:style>
  <w:style w:type="paragraph" w:styleId="Nadpis2">
    <w:name w:val="heading 2"/>
    <w:basedOn w:val="Normln"/>
    <w:next w:val="Normln"/>
    <w:qFormat/>
    <w:pPr>
      <w:keepNext/>
      <w:suppressAutoHyphens w:val="0"/>
      <w:spacing w:before="240" w:after="60"/>
      <w:outlineLvl w:val="1"/>
    </w:pPr>
    <w:rPr>
      <w:rFonts w:cs="Arial"/>
      <w:b/>
      <w:bCs/>
      <w:iCs/>
      <w:sz w:val="30"/>
      <w:szCs w:val="28"/>
    </w:rPr>
  </w:style>
  <w:style w:type="paragraph" w:styleId="Nadpis3">
    <w:name w:val="heading 3"/>
    <w:basedOn w:val="Normln"/>
    <w:next w:val="Normln"/>
    <w:qFormat/>
    <w:pPr>
      <w:keepNext/>
      <w:suppressAutoHyphens w:val="0"/>
      <w:spacing w:before="360" w:after="180"/>
      <w:outlineLvl w:val="2"/>
    </w:pPr>
    <w:rPr>
      <w:rFonts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ascii="Times New Roman" w:hAnsi="Times New Roman"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sz w:val="28"/>
      <w:szCs w:val="28"/>
    </w:rPr>
  </w:style>
  <w:style w:type="character" w:customStyle="1" w:styleId="WW8Num3z0">
    <w:name w:val="WW8Num3z0"/>
    <w:rPr>
      <w:rFonts w:ascii="DejaVu Sans" w:eastAsia="Times New Roman" w:hAnsi="DejaVu Sans" w:cs="DejaVu Sans"/>
      <w:bCs/>
      <w:spacing w:val="-12"/>
      <w:szCs w:val="22"/>
    </w:rPr>
  </w:style>
  <w:style w:type="character" w:customStyle="1" w:styleId="WW8Num4z0">
    <w:name w:val="WW8Num4z0"/>
  </w:style>
  <w:style w:type="character" w:customStyle="1" w:styleId="WW8Num4z1">
    <w:name w:val="WW8Num4z1"/>
    <w:rPr>
      <w:rFonts w:ascii="Arial" w:hAnsi="Arial" w:cs="Arial"/>
      <w:spacing w:val="-10"/>
      <w:szCs w:val="22"/>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tandardnpsmoodstavce10">
    <w:name w:val="Standardní písmo odstavce10"/>
  </w:style>
  <w:style w:type="character" w:customStyle="1" w:styleId="Standardnpsmoodstavce9">
    <w:name w:val="Standardní písmo odstavce9"/>
  </w:style>
  <w:style w:type="character" w:customStyle="1" w:styleId="Standardnpsmoodstavce8">
    <w:name w:val="Standardní písmo odstavce8"/>
  </w:style>
  <w:style w:type="character" w:customStyle="1" w:styleId="Standardnpsmoodstavce7">
    <w:name w:val="Standardní písmo odstavce7"/>
  </w:style>
  <w:style w:type="character" w:customStyle="1" w:styleId="Standardnpsmoodstavce6">
    <w:name w:val="Standardní písmo odstavce6"/>
  </w:style>
  <w:style w:type="character" w:customStyle="1" w:styleId="WW8Num5z0">
    <w:name w:val="WW8Num5z0"/>
    <w:rPr>
      <w:rFonts w:ascii="Symbol" w:hAnsi="Symbol" w:cs="Symbol"/>
      <w:bCs/>
    </w:rPr>
  </w:style>
  <w:style w:type="character" w:customStyle="1" w:styleId="WW8Num6z0">
    <w:name w:val="WW8Num6z0"/>
    <w:rPr>
      <w:rFonts w:ascii="Symbol" w:hAnsi="Symbol" w:cs="Symbol"/>
    </w:rPr>
  </w:style>
  <w:style w:type="character" w:customStyle="1" w:styleId="Standardnpsmoodstavce5">
    <w:name w:val="Standardní písmo odstavce5"/>
  </w:style>
  <w:style w:type="character" w:customStyle="1" w:styleId="Standardnpsmoodstavce4">
    <w:name w:val="Standardní písmo odstavce4"/>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Symbol" w:hAnsi="Symbol" w:cs="Symbol" w:hint="default"/>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Symbol" w:hAnsi="Symbol" w:cs="Symbol"/>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hAnsi="Symbol" w:cs="Symbol"/>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Standardnpsmoodstavce3">
    <w:name w:val="Standardní písmo odstavce3"/>
  </w:style>
  <w:style w:type="character" w:customStyle="1" w:styleId="Standardnpsmoodstavce2">
    <w:name w:val="Standardní písmo odstavce2"/>
  </w:style>
  <w:style w:type="character" w:customStyle="1" w:styleId="WW8Num10z0">
    <w:name w:val="WW8Num10z0"/>
    <w:rPr>
      <w:rFonts w:ascii="Symbol" w:hAnsi="Symbol" w:cs="Symbol"/>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Standardnpsmoodstavce1">
    <w:name w:val="Standardní písmo odstavce1"/>
  </w:style>
  <w:style w:type="character" w:styleId="Hypertextovodkaz">
    <w:name w:val="Hyperlink"/>
    <w:uiPriority w:val="99"/>
    <w:rPr>
      <w:color w:val="0000FF"/>
      <w:u w:val="single"/>
    </w:rPr>
  </w:style>
  <w:style w:type="paragraph" w:customStyle="1" w:styleId="Nadpis">
    <w:name w:val="Nadpis"/>
    <w:basedOn w:val="Normln"/>
    <w:next w:val="Zkladntext"/>
    <w:pPr>
      <w:keepNext/>
      <w:spacing w:before="240" w:after="120"/>
    </w:pPr>
    <w:rPr>
      <w:rFonts w:ascii="Arial" w:eastAsia="Arial Unicode MS" w:hAnsi="Arial" w:cs="Tahoma"/>
      <w:sz w:val="28"/>
      <w:szCs w:val="28"/>
    </w:rPr>
  </w:style>
  <w:style w:type="paragraph" w:styleId="Zkladntext">
    <w:name w:val="Body Text"/>
    <w:basedOn w:val="Normln"/>
    <w:pPr>
      <w:spacing w:after="120"/>
    </w:pPr>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sz w:val="24"/>
    </w:rPr>
  </w:style>
  <w:style w:type="paragraph" w:customStyle="1" w:styleId="Rejstk">
    <w:name w:val="Rejstřík"/>
    <w:basedOn w:val="Normln"/>
    <w:pPr>
      <w:suppressLineNumbers/>
    </w:pPr>
    <w:rPr>
      <w:rFonts w:cs="Tahoma"/>
    </w:rPr>
  </w:style>
  <w:style w:type="paragraph" w:styleId="Zhlav">
    <w:name w:val="header"/>
    <w:basedOn w:val="Normln"/>
    <w:link w:val="ZhlavChar"/>
    <w:uiPriority w:val="99"/>
    <w:pPr>
      <w:tabs>
        <w:tab w:val="center" w:pos="4703"/>
        <w:tab w:val="right" w:pos="9406"/>
      </w:tabs>
    </w:pPr>
  </w:style>
  <w:style w:type="paragraph" w:customStyle="1" w:styleId="Pedmt">
    <w:name w:val="Předmět"/>
    <w:basedOn w:val="Normln"/>
    <w:next w:val="Tlodopisu"/>
    <w:pPr>
      <w:spacing w:after="240"/>
    </w:pPr>
    <w:rPr>
      <w:rFonts w:ascii="DejaVu Sans Light" w:hAnsi="DejaVu Sans Light" w:cs="DejaVu Sans Light"/>
      <w:sz w:val="40"/>
      <w:szCs w:val="20"/>
    </w:rPr>
  </w:style>
  <w:style w:type="paragraph" w:customStyle="1" w:styleId="Tlodopisu">
    <w:name w:val="Tělo dopisu"/>
    <w:basedOn w:val="Normln"/>
    <w:pPr>
      <w:spacing w:after="200"/>
    </w:pPr>
    <w:rPr>
      <w:szCs w:val="20"/>
    </w:rPr>
  </w:style>
  <w:style w:type="paragraph" w:customStyle="1" w:styleId="Odesilatel-adresa">
    <w:name w:val="Odesilatel - adresa"/>
    <w:basedOn w:val="Normln"/>
    <w:rPr>
      <w:color w:val="808000"/>
      <w:sz w:val="20"/>
      <w:szCs w:val="20"/>
    </w:rPr>
  </w:style>
  <w:style w:type="paragraph" w:customStyle="1" w:styleId="Odesilatel-jmno">
    <w:name w:val="Odesilatel - jméno"/>
    <w:basedOn w:val="Normln"/>
    <w:rPr>
      <w:b/>
      <w:color w:val="808000"/>
      <w:sz w:val="20"/>
      <w:szCs w:val="20"/>
    </w:rPr>
  </w:style>
  <w:style w:type="paragraph" w:customStyle="1" w:styleId="Adrest-adresa">
    <w:name w:val="Adresát - adresa"/>
    <w:basedOn w:val="Normln"/>
    <w:rPr>
      <w:sz w:val="20"/>
      <w:szCs w:val="20"/>
    </w:rPr>
  </w:style>
  <w:style w:type="paragraph" w:customStyle="1" w:styleId="Adrest-jmno">
    <w:name w:val="Adresát - jméno"/>
    <w:basedOn w:val="Normln"/>
    <w:rPr>
      <w:b/>
      <w:sz w:val="20"/>
      <w:szCs w:val="20"/>
    </w:rPr>
  </w:style>
  <w:style w:type="paragraph" w:customStyle="1" w:styleId="Pedmt-nadpis">
    <w:name w:val="Předmět - nadpis"/>
    <w:basedOn w:val="Normln"/>
    <w:next w:val="Pedmt"/>
    <w:rPr>
      <w:b/>
      <w:sz w:val="20"/>
      <w:szCs w:val="20"/>
    </w:rPr>
  </w:style>
  <w:style w:type="paragraph" w:styleId="Zpat">
    <w:name w:val="footer"/>
    <w:basedOn w:val="Normln"/>
    <w:pPr>
      <w:tabs>
        <w:tab w:val="center" w:pos="4703"/>
        <w:tab w:val="right" w:pos="9406"/>
      </w:tabs>
    </w:pPr>
  </w:style>
  <w:style w:type="paragraph" w:styleId="Textbubliny">
    <w:name w:val="Balloon Text"/>
    <w:basedOn w:val="Normln"/>
    <w:rPr>
      <w:rFonts w:ascii="Tahoma" w:hAnsi="Tahoma" w:cs="Tahoma"/>
      <w:sz w:val="16"/>
      <w:szCs w:val="16"/>
    </w:rPr>
  </w:style>
  <w:style w:type="paragraph" w:customStyle="1" w:styleId="Kontakt">
    <w:name w:val="Kontakt"/>
    <w:basedOn w:val="Normln"/>
    <w:pPr>
      <w:suppressAutoHyphens w:val="0"/>
    </w:pPr>
    <w:rPr>
      <w:color w:val="7D8235"/>
      <w:sz w:val="20"/>
    </w:rPr>
  </w:style>
  <w:style w:type="paragraph" w:styleId="Bezmezer">
    <w:name w:val="No Spacing"/>
    <w:uiPriority w:val="1"/>
    <w:qFormat/>
    <w:pPr>
      <w:suppressAutoHyphens/>
    </w:pPr>
    <w:rPr>
      <w:rFonts w:ascii="DejaVu Sans Condensed" w:hAnsi="DejaVu Sans Condensed" w:cs="DejaVu Sans Condensed"/>
      <w:sz w:val="22"/>
      <w:szCs w:val="24"/>
      <w:lang w:eastAsia="ar-SA"/>
    </w:rPr>
  </w:style>
  <w:style w:type="character" w:customStyle="1" w:styleId="ZhlavChar">
    <w:name w:val="Záhlaví Char"/>
    <w:link w:val="Zhlav"/>
    <w:uiPriority w:val="99"/>
    <w:rsid w:val="001B3366"/>
    <w:rPr>
      <w:rFonts w:ascii="DejaVu Sans Condensed" w:hAnsi="DejaVu Sans Condensed" w:cs="DejaVu Sans Condensed"/>
      <w:sz w:val="22"/>
      <w:szCs w:val="24"/>
      <w:lang w:eastAsia="ar-SA"/>
    </w:rPr>
  </w:style>
  <w:style w:type="paragraph" w:styleId="Normlnweb">
    <w:name w:val="Normal (Web)"/>
    <w:basedOn w:val="Normln"/>
    <w:uiPriority w:val="99"/>
    <w:unhideWhenUsed/>
    <w:rsid w:val="0001282D"/>
    <w:pPr>
      <w:suppressAutoHyphens w:val="0"/>
      <w:spacing w:before="100" w:beforeAutospacing="1" w:after="100" w:afterAutospacing="1"/>
    </w:pPr>
    <w:rPr>
      <w:rFonts w:ascii="Times New Roman" w:hAnsi="Times New Roman" w:cs="Times New Roman"/>
      <w:sz w:val="24"/>
      <w:lang w:eastAsia="cs-CZ"/>
    </w:rPr>
  </w:style>
  <w:style w:type="paragraph" w:styleId="Odstavecseseznamem">
    <w:name w:val="List Paragraph"/>
    <w:basedOn w:val="Normln"/>
    <w:uiPriority w:val="34"/>
    <w:qFormat/>
    <w:rsid w:val="0023190C"/>
    <w:pPr>
      <w:suppressAutoHyphens w:val="0"/>
      <w:spacing w:after="160" w:line="259" w:lineRule="auto"/>
      <w:ind w:left="720"/>
      <w:contextualSpacing/>
    </w:pPr>
    <w:rPr>
      <w:rFonts w:asciiTheme="minorHAnsi" w:eastAsiaTheme="minorHAnsi" w:hAnsiTheme="minorHAnsi" w:cstheme="minorBidi"/>
      <w:szCs w:val="22"/>
      <w:lang w:eastAsia="en-US"/>
    </w:rPr>
  </w:style>
  <w:style w:type="character" w:styleId="Siln">
    <w:name w:val="Strong"/>
    <w:basedOn w:val="Standardnpsmoodstavce"/>
    <w:uiPriority w:val="22"/>
    <w:qFormat/>
    <w:rsid w:val="0023190C"/>
    <w:rPr>
      <w:b/>
      <w:bCs/>
    </w:rPr>
  </w:style>
  <w:style w:type="character" w:styleId="Sledovanodkaz">
    <w:name w:val="FollowedHyperlink"/>
    <w:basedOn w:val="Standardnpsmoodstavce"/>
    <w:uiPriority w:val="99"/>
    <w:semiHidden/>
    <w:unhideWhenUsed/>
    <w:rsid w:val="00B530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620953">
      <w:bodyDiv w:val="1"/>
      <w:marLeft w:val="0"/>
      <w:marRight w:val="0"/>
      <w:marTop w:val="0"/>
      <w:marBottom w:val="0"/>
      <w:divBdr>
        <w:top w:val="none" w:sz="0" w:space="0" w:color="auto"/>
        <w:left w:val="none" w:sz="0" w:space="0" w:color="auto"/>
        <w:bottom w:val="none" w:sz="0" w:space="0" w:color="auto"/>
        <w:right w:val="none" w:sz="0" w:space="0" w:color="auto"/>
      </w:divBdr>
      <w:divsChild>
        <w:div w:id="1109008353">
          <w:marLeft w:val="0"/>
          <w:marRight w:val="0"/>
          <w:marTop w:val="0"/>
          <w:marBottom w:val="0"/>
          <w:divBdr>
            <w:top w:val="none" w:sz="0" w:space="0" w:color="auto"/>
            <w:left w:val="none" w:sz="0" w:space="0" w:color="auto"/>
            <w:bottom w:val="none" w:sz="0" w:space="0" w:color="auto"/>
            <w:right w:val="none" w:sz="0" w:space="0" w:color="auto"/>
          </w:divBdr>
        </w:div>
        <w:div w:id="62684179">
          <w:marLeft w:val="0"/>
          <w:marRight w:val="0"/>
          <w:marTop w:val="0"/>
          <w:marBottom w:val="0"/>
          <w:divBdr>
            <w:top w:val="none" w:sz="0" w:space="0" w:color="auto"/>
            <w:left w:val="none" w:sz="0" w:space="0" w:color="auto"/>
            <w:bottom w:val="none" w:sz="0" w:space="0" w:color="auto"/>
            <w:right w:val="none" w:sz="0" w:space="0" w:color="auto"/>
          </w:divBdr>
        </w:div>
        <w:div w:id="47997288">
          <w:marLeft w:val="0"/>
          <w:marRight w:val="0"/>
          <w:marTop w:val="0"/>
          <w:marBottom w:val="0"/>
          <w:divBdr>
            <w:top w:val="none" w:sz="0" w:space="0" w:color="auto"/>
            <w:left w:val="none" w:sz="0" w:space="0" w:color="auto"/>
            <w:bottom w:val="none" w:sz="0" w:space="0" w:color="auto"/>
            <w:right w:val="none" w:sz="0" w:space="0" w:color="auto"/>
          </w:divBdr>
        </w:div>
        <w:div w:id="51273066">
          <w:marLeft w:val="0"/>
          <w:marRight w:val="0"/>
          <w:marTop w:val="0"/>
          <w:marBottom w:val="0"/>
          <w:divBdr>
            <w:top w:val="none" w:sz="0" w:space="0" w:color="auto"/>
            <w:left w:val="none" w:sz="0" w:space="0" w:color="auto"/>
            <w:bottom w:val="none" w:sz="0" w:space="0" w:color="auto"/>
            <w:right w:val="none" w:sz="0" w:space="0" w:color="auto"/>
          </w:divBdr>
        </w:div>
        <w:div w:id="1616715863">
          <w:marLeft w:val="0"/>
          <w:marRight w:val="0"/>
          <w:marTop w:val="0"/>
          <w:marBottom w:val="0"/>
          <w:divBdr>
            <w:top w:val="none" w:sz="0" w:space="0" w:color="auto"/>
            <w:left w:val="none" w:sz="0" w:space="0" w:color="auto"/>
            <w:bottom w:val="none" w:sz="0" w:space="0" w:color="auto"/>
            <w:right w:val="none" w:sz="0" w:space="0" w:color="auto"/>
          </w:divBdr>
        </w:div>
        <w:div w:id="746731599">
          <w:marLeft w:val="0"/>
          <w:marRight w:val="0"/>
          <w:marTop w:val="0"/>
          <w:marBottom w:val="0"/>
          <w:divBdr>
            <w:top w:val="none" w:sz="0" w:space="0" w:color="auto"/>
            <w:left w:val="none" w:sz="0" w:space="0" w:color="auto"/>
            <w:bottom w:val="none" w:sz="0" w:space="0" w:color="auto"/>
            <w:right w:val="none" w:sz="0" w:space="0" w:color="auto"/>
          </w:divBdr>
        </w:div>
        <w:div w:id="144052659">
          <w:marLeft w:val="0"/>
          <w:marRight w:val="0"/>
          <w:marTop w:val="0"/>
          <w:marBottom w:val="0"/>
          <w:divBdr>
            <w:top w:val="none" w:sz="0" w:space="0" w:color="auto"/>
            <w:left w:val="none" w:sz="0" w:space="0" w:color="auto"/>
            <w:bottom w:val="none" w:sz="0" w:space="0" w:color="auto"/>
            <w:right w:val="none" w:sz="0" w:space="0" w:color="auto"/>
          </w:divBdr>
        </w:div>
      </w:divsChild>
    </w:div>
    <w:div w:id="386343928">
      <w:bodyDiv w:val="1"/>
      <w:marLeft w:val="0"/>
      <w:marRight w:val="0"/>
      <w:marTop w:val="0"/>
      <w:marBottom w:val="0"/>
      <w:divBdr>
        <w:top w:val="none" w:sz="0" w:space="0" w:color="auto"/>
        <w:left w:val="none" w:sz="0" w:space="0" w:color="auto"/>
        <w:bottom w:val="none" w:sz="0" w:space="0" w:color="auto"/>
        <w:right w:val="none" w:sz="0" w:space="0" w:color="auto"/>
      </w:divBdr>
      <w:divsChild>
        <w:div w:id="518668334">
          <w:marLeft w:val="0"/>
          <w:marRight w:val="0"/>
          <w:marTop w:val="0"/>
          <w:marBottom w:val="0"/>
          <w:divBdr>
            <w:top w:val="none" w:sz="0" w:space="0" w:color="auto"/>
            <w:left w:val="none" w:sz="0" w:space="0" w:color="auto"/>
            <w:bottom w:val="none" w:sz="0" w:space="0" w:color="auto"/>
            <w:right w:val="none" w:sz="0" w:space="0" w:color="auto"/>
          </w:divBdr>
        </w:div>
        <w:div w:id="1827043963">
          <w:marLeft w:val="0"/>
          <w:marRight w:val="0"/>
          <w:marTop w:val="0"/>
          <w:marBottom w:val="0"/>
          <w:divBdr>
            <w:top w:val="none" w:sz="0" w:space="0" w:color="auto"/>
            <w:left w:val="none" w:sz="0" w:space="0" w:color="auto"/>
            <w:bottom w:val="none" w:sz="0" w:space="0" w:color="auto"/>
            <w:right w:val="none" w:sz="0" w:space="0" w:color="auto"/>
          </w:divBdr>
        </w:div>
        <w:div w:id="1955209638">
          <w:marLeft w:val="0"/>
          <w:marRight w:val="0"/>
          <w:marTop w:val="0"/>
          <w:marBottom w:val="0"/>
          <w:divBdr>
            <w:top w:val="none" w:sz="0" w:space="0" w:color="auto"/>
            <w:left w:val="none" w:sz="0" w:space="0" w:color="auto"/>
            <w:bottom w:val="none" w:sz="0" w:space="0" w:color="auto"/>
            <w:right w:val="none" w:sz="0" w:space="0" w:color="auto"/>
          </w:divBdr>
        </w:div>
        <w:div w:id="1642424468">
          <w:marLeft w:val="0"/>
          <w:marRight w:val="0"/>
          <w:marTop w:val="0"/>
          <w:marBottom w:val="0"/>
          <w:divBdr>
            <w:top w:val="none" w:sz="0" w:space="0" w:color="auto"/>
            <w:left w:val="none" w:sz="0" w:space="0" w:color="auto"/>
            <w:bottom w:val="none" w:sz="0" w:space="0" w:color="auto"/>
            <w:right w:val="none" w:sz="0" w:space="0" w:color="auto"/>
          </w:divBdr>
        </w:div>
        <w:div w:id="802314340">
          <w:marLeft w:val="0"/>
          <w:marRight w:val="0"/>
          <w:marTop w:val="0"/>
          <w:marBottom w:val="0"/>
          <w:divBdr>
            <w:top w:val="none" w:sz="0" w:space="0" w:color="auto"/>
            <w:left w:val="none" w:sz="0" w:space="0" w:color="auto"/>
            <w:bottom w:val="none" w:sz="0" w:space="0" w:color="auto"/>
            <w:right w:val="none" w:sz="0" w:space="0" w:color="auto"/>
          </w:divBdr>
        </w:div>
        <w:div w:id="2106221721">
          <w:marLeft w:val="0"/>
          <w:marRight w:val="0"/>
          <w:marTop w:val="0"/>
          <w:marBottom w:val="0"/>
          <w:divBdr>
            <w:top w:val="none" w:sz="0" w:space="0" w:color="auto"/>
            <w:left w:val="none" w:sz="0" w:space="0" w:color="auto"/>
            <w:bottom w:val="none" w:sz="0" w:space="0" w:color="auto"/>
            <w:right w:val="none" w:sz="0" w:space="0" w:color="auto"/>
          </w:divBdr>
        </w:div>
        <w:div w:id="1919438127">
          <w:marLeft w:val="0"/>
          <w:marRight w:val="0"/>
          <w:marTop w:val="0"/>
          <w:marBottom w:val="0"/>
          <w:divBdr>
            <w:top w:val="none" w:sz="0" w:space="0" w:color="auto"/>
            <w:left w:val="none" w:sz="0" w:space="0" w:color="auto"/>
            <w:bottom w:val="none" w:sz="0" w:space="0" w:color="auto"/>
            <w:right w:val="none" w:sz="0" w:space="0" w:color="auto"/>
          </w:divBdr>
        </w:div>
        <w:div w:id="340013904">
          <w:marLeft w:val="0"/>
          <w:marRight w:val="0"/>
          <w:marTop w:val="0"/>
          <w:marBottom w:val="0"/>
          <w:divBdr>
            <w:top w:val="none" w:sz="0" w:space="0" w:color="auto"/>
            <w:left w:val="none" w:sz="0" w:space="0" w:color="auto"/>
            <w:bottom w:val="none" w:sz="0" w:space="0" w:color="auto"/>
            <w:right w:val="none" w:sz="0" w:space="0" w:color="auto"/>
          </w:divBdr>
        </w:div>
        <w:div w:id="403064208">
          <w:marLeft w:val="0"/>
          <w:marRight w:val="0"/>
          <w:marTop w:val="0"/>
          <w:marBottom w:val="0"/>
          <w:divBdr>
            <w:top w:val="none" w:sz="0" w:space="0" w:color="auto"/>
            <w:left w:val="none" w:sz="0" w:space="0" w:color="auto"/>
            <w:bottom w:val="none" w:sz="0" w:space="0" w:color="auto"/>
            <w:right w:val="none" w:sz="0" w:space="0" w:color="auto"/>
          </w:divBdr>
        </w:div>
        <w:div w:id="510264838">
          <w:marLeft w:val="0"/>
          <w:marRight w:val="0"/>
          <w:marTop w:val="0"/>
          <w:marBottom w:val="0"/>
          <w:divBdr>
            <w:top w:val="none" w:sz="0" w:space="0" w:color="auto"/>
            <w:left w:val="none" w:sz="0" w:space="0" w:color="auto"/>
            <w:bottom w:val="none" w:sz="0" w:space="0" w:color="auto"/>
            <w:right w:val="none" w:sz="0" w:space="0" w:color="auto"/>
          </w:divBdr>
        </w:div>
      </w:divsChild>
    </w:div>
    <w:div w:id="562368905">
      <w:bodyDiv w:val="1"/>
      <w:marLeft w:val="0"/>
      <w:marRight w:val="0"/>
      <w:marTop w:val="0"/>
      <w:marBottom w:val="0"/>
      <w:divBdr>
        <w:top w:val="none" w:sz="0" w:space="0" w:color="auto"/>
        <w:left w:val="none" w:sz="0" w:space="0" w:color="auto"/>
        <w:bottom w:val="none" w:sz="0" w:space="0" w:color="auto"/>
        <w:right w:val="none" w:sz="0" w:space="0" w:color="auto"/>
      </w:divBdr>
    </w:div>
    <w:div w:id="816921720">
      <w:bodyDiv w:val="1"/>
      <w:marLeft w:val="0"/>
      <w:marRight w:val="0"/>
      <w:marTop w:val="0"/>
      <w:marBottom w:val="0"/>
      <w:divBdr>
        <w:top w:val="none" w:sz="0" w:space="0" w:color="auto"/>
        <w:left w:val="none" w:sz="0" w:space="0" w:color="auto"/>
        <w:bottom w:val="none" w:sz="0" w:space="0" w:color="auto"/>
        <w:right w:val="none" w:sz="0" w:space="0" w:color="auto"/>
      </w:divBdr>
    </w:div>
    <w:div w:id="899748127">
      <w:bodyDiv w:val="1"/>
      <w:marLeft w:val="0"/>
      <w:marRight w:val="0"/>
      <w:marTop w:val="0"/>
      <w:marBottom w:val="0"/>
      <w:divBdr>
        <w:top w:val="none" w:sz="0" w:space="0" w:color="auto"/>
        <w:left w:val="none" w:sz="0" w:space="0" w:color="auto"/>
        <w:bottom w:val="none" w:sz="0" w:space="0" w:color="auto"/>
        <w:right w:val="none" w:sz="0" w:space="0" w:color="auto"/>
      </w:divBdr>
    </w:div>
    <w:div w:id="940144975">
      <w:bodyDiv w:val="1"/>
      <w:marLeft w:val="0"/>
      <w:marRight w:val="0"/>
      <w:marTop w:val="0"/>
      <w:marBottom w:val="0"/>
      <w:divBdr>
        <w:top w:val="none" w:sz="0" w:space="0" w:color="auto"/>
        <w:left w:val="none" w:sz="0" w:space="0" w:color="auto"/>
        <w:bottom w:val="none" w:sz="0" w:space="0" w:color="auto"/>
        <w:right w:val="none" w:sz="0" w:space="0" w:color="auto"/>
      </w:divBdr>
    </w:div>
    <w:div w:id="1125731450">
      <w:bodyDiv w:val="1"/>
      <w:marLeft w:val="0"/>
      <w:marRight w:val="0"/>
      <w:marTop w:val="0"/>
      <w:marBottom w:val="0"/>
      <w:divBdr>
        <w:top w:val="none" w:sz="0" w:space="0" w:color="auto"/>
        <w:left w:val="none" w:sz="0" w:space="0" w:color="auto"/>
        <w:bottom w:val="none" w:sz="0" w:space="0" w:color="auto"/>
        <w:right w:val="none" w:sz="0" w:space="0" w:color="auto"/>
      </w:divBdr>
    </w:div>
    <w:div w:id="1210336817">
      <w:bodyDiv w:val="1"/>
      <w:marLeft w:val="0"/>
      <w:marRight w:val="0"/>
      <w:marTop w:val="0"/>
      <w:marBottom w:val="0"/>
      <w:divBdr>
        <w:top w:val="none" w:sz="0" w:space="0" w:color="auto"/>
        <w:left w:val="none" w:sz="0" w:space="0" w:color="auto"/>
        <w:bottom w:val="none" w:sz="0" w:space="0" w:color="auto"/>
        <w:right w:val="none" w:sz="0" w:space="0" w:color="auto"/>
      </w:divBdr>
    </w:div>
    <w:div w:id="1894123050">
      <w:bodyDiv w:val="1"/>
      <w:marLeft w:val="0"/>
      <w:marRight w:val="0"/>
      <w:marTop w:val="0"/>
      <w:marBottom w:val="0"/>
      <w:divBdr>
        <w:top w:val="none" w:sz="0" w:space="0" w:color="auto"/>
        <w:left w:val="none" w:sz="0" w:space="0" w:color="auto"/>
        <w:bottom w:val="none" w:sz="0" w:space="0" w:color="auto"/>
        <w:right w:val="none" w:sz="0" w:space="0" w:color="auto"/>
      </w:divBdr>
    </w:div>
    <w:div w:id="1911036763">
      <w:bodyDiv w:val="1"/>
      <w:marLeft w:val="0"/>
      <w:marRight w:val="0"/>
      <w:marTop w:val="0"/>
      <w:marBottom w:val="0"/>
      <w:divBdr>
        <w:top w:val="none" w:sz="0" w:space="0" w:color="auto"/>
        <w:left w:val="none" w:sz="0" w:space="0" w:color="auto"/>
        <w:bottom w:val="none" w:sz="0" w:space="0" w:color="auto"/>
        <w:right w:val="none" w:sz="0" w:space="0" w:color="auto"/>
      </w:divBdr>
    </w:div>
    <w:div w:id="2047100139">
      <w:bodyDiv w:val="1"/>
      <w:marLeft w:val="0"/>
      <w:marRight w:val="0"/>
      <w:marTop w:val="0"/>
      <w:marBottom w:val="0"/>
      <w:divBdr>
        <w:top w:val="none" w:sz="0" w:space="0" w:color="auto"/>
        <w:left w:val="none" w:sz="0" w:space="0" w:color="auto"/>
        <w:bottom w:val="none" w:sz="0" w:space="0" w:color="auto"/>
        <w:right w:val="none" w:sz="0" w:space="0" w:color="auto"/>
      </w:divBdr>
    </w:div>
    <w:div w:id="210345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tavbarokupk.cz" TargetMode="External"/><Relationship Id="rId13" Type="http://schemas.openxmlformats.org/officeDocument/2006/relationships/hyperlink" Target="https://drive.google.com/drive/folders/1pfyiCP7dB5yt1iJTxTFAX0RbcJ3Peqe6?usp=sharing" TargetMode="External"/><Relationship Id="rId18" Type="http://schemas.openxmlformats.org/officeDocument/2006/relationships/header" Target="header3.xml"/><Relationship Id="rId26" Type="http://schemas.openxmlformats.org/officeDocument/2006/relationships/hyperlink" Target="https://stavbarokupk.cz/porotci/vaclav-ulc-ing-arch/" TargetMode="External"/><Relationship Id="rId3" Type="http://schemas.openxmlformats.org/officeDocument/2006/relationships/settings" Target="settings.xml"/><Relationship Id="rId21" Type="http://schemas.openxmlformats.org/officeDocument/2006/relationships/hyperlink" Target="mailto:ingrid@stavbarokupk.cz" TargetMode="External"/><Relationship Id="rId7" Type="http://schemas.openxmlformats.org/officeDocument/2006/relationships/hyperlink" Target="http://www.stavbarokupk.cz" TargetMode="External"/><Relationship Id="rId12" Type="http://schemas.openxmlformats.org/officeDocument/2006/relationships/hyperlink" Target="http://www.stavbarokupk.cz" TargetMode="External"/><Relationship Id="rId17" Type="http://schemas.openxmlformats.org/officeDocument/2006/relationships/footer" Target="footer2.xml"/><Relationship Id="rId25" Type="http://schemas.openxmlformats.org/officeDocument/2006/relationships/hyperlink" Target="https://stavbarokupk.cz/porotci/edita-mikova-ing-arch/"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mailto:hana@stavbarokupk.cz"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vbarokupk.cz/stavby/zakladni-skola-postrekov/" TargetMode="External"/><Relationship Id="rId24" Type="http://schemas.openxmlformats.org/officeDocument/2006/relationships/hyperlink" Target="https://stavbarokupk.cz/porotci/miloslav-michalec-ing-arch/" TargetMode="Externa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stavbarokupk.cz/porotci/lukas-janout-ing-et-ing-arch/" TargetMode="External"/><Relationship Id="rId28" Type="http://schemas.openxmlformats.org/officeDocument/2006/relationships/hyperlink" Target="http://www.stavbarokupk.cz" TargetMode="External"/><Relationship Id="rId10" Type="http://schemas.openxmlformats.org/officeDocument/2006/relationships/hyperlink" Target="https://stavbarokupk.cz/stavby/hotel-villa-fitz-rokycany/"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stavbarokupk.cz" TargetMode="External"/><Relationship Id="rId14" Type="http://schemas.openxmlformats.org/officeDocument/2006/relationships/header" Target="header1.xml"/><Relationship Id="rId22" Type="http://schemas.openxmlformats.org/officeDocument/2006/relationships/hyperlink" Target="https://stavbarokupk.cz/porotci/milan-fronek-ing/" TargetMode="External"/><Relationship Id="rId27" Type="http://schemas.openxmlformats.org/officeDocument/2006/relationships/hyperlink" Target="https://stavbarokupk.cz/porotci/ludek-vejvara-ing-ph-d/"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605</TotalTime>
  <Pages>10</Pages>
  <Words>3295</Words>
  <Characters>19445</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lpstr>
    </vt:vector>
  </TitlesOfParts>
  <Company/>
  <LinksUpToDate>false</LinksUpToDate>
  <CharactersWithSpaces>22695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GRAFIK</dc:creator>
  <cp:keywords/>
  <cp:lastModifiedBy>Kulawiaková Hana</cp:lastModifiedBy>
  <cp:revision>50</cp:revision>
  <cp:lastPrinted>2026-02-16T09:00:00Z</cp:lastPrinted>
  <dcterms:created xsi:type="dcterms:W3CDTF">2026-05-18T20:55:00Z</dcterms:created>
  <dcterms:modified xsi:type="dcterms:W3CDTF">2026-06-18T12:31:00Z</dcterms:modified>
</cp:coreProperties>
</file>