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86" w:rsidRDefault="00067186"/>
    <w:p w:rsidR="00C05505" w:rsidRDefault="00844367" w:rsidP="00844367">
      <w:pPr>
        <w:jc w:val="center"/>
      </w:pPr>
      <w:r>
        <w:rPr>
          <w:b/>
          <w:bCs/>
          <w:noProof/>
          <w:color w:val="3F6281"/>
          <w:sz w:val="36"/>
          <w:szCs w:val="36"/>
        </w:rPr>
        <w:drawing>
          <wp:inline distT="0" distB="0" distL="0" distR="0">
            <wp:extent cx="1571625" cy="1647825"/>
            <wp:effectExtent l="0" t="0" r="9525" b="9525"/>
            <wp:docPr id="2" name="Obrázek 2" descr="znak městyse Chodová Pl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ěstyse Chodová Pla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05" w:rsidRDefault="00C05505"/>
    <w:p w:rsidR="00C05505" w:rsidRDefault="00C05505"/>
    <w:p w:rsidR="00C05505" w:rsidRDefault="00C05505"/>
    <w:p w:rsidR="00C05505" w:rsidRDefault="00C05505" w:rsidP="00C05505">
      <w:pPr>
        <w:pStyle w:val="Nadpis6"/>
        <w:tabs>
          <w:tab w:val="num" w:pos="0"/>
        </w:tabs>
        <w:jc w:val="center"/>
        <w:rPr>
          <w:b w:val="0"/>
        </w:rPr>
      </w:pPr>
      <w:r w:rsidRPr="00C05505">
        <w:rPr>
          <w:sz w:val="34"/>
          <w:szCs w:val="34"/>
        </w:rPr>
        <w:t xml:space="preserve"> </w:t>
      </w:r>
      <w:r>
        <w:rPr>
          <w:sz w:val="34"/>
          <w:szCs w:val="34"/>
        </w:rPr>
        <w:t>ZPRÁVA O UPLATŇOVÁNÍ</w:t>
      </w:r>
    </w:p>
    <w:p w:rsidR="00C05505" w:rsidRPr="000517CA" w:rsidRDefault="00C05505" w:rsidP="00C05505">
      <w:pPr>
        <w:jc w:val="center"/>
        <w:rPr>
          <w:sz w:val="22"/>
          <w:szCs w:val="22"/>
        </w:rPr>
      </w:pPr>
    </w:p>
    <w:p w:rsidR="00C05505" w:rsidRPr="0050040F" w:rsidRDefault="00C05505" w:rsidP="00C05505">
      <w:pPr>
        <w:pStyle w:val="Nadpis6"/>
        <w:tabs>
          <w:tab w:val="num" w:pos="0"/>
        </w:tabs>
        <w:spacing w:before="120"/>
        <w:jc w:val="center"/>
        <w:rPr>
          <w:sz w:val="34"/>
          <w:szCs w:val="34"/>
        </w:rPr>
      </w:pPr>
      <w:r>
        <w:rPr>
          <w:sz w:val="34"/>
          <w:szCs w:val="34"/>
        </w:rPr>
        <w:t>ÚZEMNÍHO PLÁNU CHODOVÁ PLANÁ</w:t>
      </w:r>
    </w:p>
    <w:p w:rsidR="00C05505" w:rsidRDefault="00C05505" w:rsidP="00C05505">
      <w:pPr>
        <w:jc w:val="center"/>
      </w:pPr>
    </w:p>
    <w:p w:rsidR="00C05505" w:rsidRDefault="00C05505" w:rsidP="00C05505"/>
    <w:p w:rsidR="00C05505" w:rsidRDefault="00C05505" w:rsidP="00C05505">
      <w:pPr>
        <w:autoSpaceDE w:val="0"/>
        <w:autoSpaceDN w:val="0"/>
        <w:adjustRightInd w:val="0"/>
        <w:rPr>
          <w:rFonts w:cs="Arial"/>
          <w:b/>
          <w:bCs/>
        </w:rPr>
      </w:pPr>
    </w:p>
    <w:p w:rsidR="00C05505" w:rsidRPr="000939BF" w:rsidRDefault="00C05505" w:rsidP="00C0550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0939BF">
        <w:rPr>
          <w:rFonts w:cs="Arial"/>
          <w:b/>
          <w:bCs/>
          <w:sz w:val="28"/>
          <w:szCs w:val="28"/>
        </w:rPr>
        <w:t xml:space="preserve">za </w:t>
      </w:r>
      <w:r w:rsidR="001A0588">
        <w:rPr>
          <w:rFonts w:cs="Arial"/>
          <w:b/>
          <w:bCs/>
          <w:sz w:val="28"/>
          <w:szCs w:val="28"/>
        </w:rPr>
        <w:t xml:space="preserve">uplynulé </w:t>
      </w:r>
      <w:r w:rsidRPr="000939BF">
        <w:rPr>
          <w:rFonts w:cs="Arial"/>
          <w:b/>
          <w:bCs/>
          <w:sz w:val="28"/>
          <w:szCs w:val="28"/>
        </w:rPr>
        <w:t xml:space="preserve">období </w:t>
      </w:r>
      <w:r>
        <w:rPr>
          <w:rFonts w:cs="Arial"/>
          <w:b/>
          <w:bCs/>
          <w:sz w:val="28"/>
          <w:szCs w:val="28"/>
        </w:rPr>
        <w:t>01/2012</w:t>
      </w:r>
      <w:r w:rsidRPr="000939BF">
        <w:rPr>
          <w:rFonts w:cs="Arial"/>
          <w:b/>
          <w:bCs/>
          <w:sz w:val="28"/>
          <w:szCs w:val="28"/>
        </w:rPr>
        <w:t xml:space="preserve"> – 0</w:t>
      </w:r>
      <w:r>
        <w:rPr>
          <w:rFonts w:cs="Arial"/>
          <w:b/>
          <w:bCs/>
          <w:sz w:val="28"/>
          <w:szCs w:val="28"/>
        </w:rPr>
        <w:t>1</w:t>
      </w:r>
      <w:r w:rsidRPr="000939BF">
        <w:rPr>
          <w:rFonts w:cs="Arial"/>
          <w:b/>
          <w:bCs/>
          <w:sz w:val="28"/>
          <w:szCs w:val="28"/>
        </w:rPr>
        <w:t>/201</w:t>
      </w:r>
      <w:r>
        <w:rPr>
          <w:rFonts w:cs="Arial"/>
          <w:b/>
          <w:bCs/>
          <w:sz w:val="28"/>
          <w:szCs w:val="28"/>
        </w:rPr>
        <w:t>6</w:t>
      </w:r>
    </w:p>
    <w:p w:rsidR="00C05505" w:rsidRDefault="00C05505"/>
    <w:p w:rsidR="00844367" w:rsidRDefault="00844367"/>
    <w:p w:rsidR="00844367" w:rsidRDefault="00844367"/>
    <w:p w:rsidR="00844367" w:rsidRDefault="00844367"/>
    <w:p w:rsidR="00844367" w:rsidRPr="004E3AE5" w:rsidRDefault="00844367" w:rsidP="00844367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4E3AE5">
        <w:rPr>
          <w:rFonts w:cs="Arial"/>
          <w:b/>
          <w:bCs/>
          <w:sz w:val="22"/>
          <w:szCs w:val="22"/>
        </w:rPr>
        <w:t xml:space="preserve">Orgán příslušný ke schválení zprávy: </w:t>
      </w:r>
      <w:r w:rsidRPr="004E3AE5">
        <w:rPr>
          <w:rFonts w:cs="Arial"/>
          <w:bCs/>
          <w:sz w:val="22"/>
          <w:szCs w:val="22"/>
        </w:rPr>
        <w:t>Z</w:t>
      </w:r>
      <w:r w:rsidRPr="004E3AE5">
        <w:rPr>
          <w:rFonts w:cs="Arial"/>
          <w:sz w:val="22"/>
          <w:szCs w:val="22"/>
        </w:rPr>
        <w:t>astupitelstvo městyse Chodová Planá</w:t>
      </w:r>
    </w:p>
    <w:p w:rsidR="00844367" w:rsidRPr="004E3AE5" w:rsidRDefault="00844367" w:rsidP="00844367">
      <w:pPr>
        <w:pStyle w:val="Nadpis6"/>
        <w:rPr>
          <w:rFonts w:cs="Arial"/>
          <w:sz w:val="22"/>
          <w:szCs w:val="22"/>
        </w:rPr>
      </w:pPr>
    </w:p>
    <w:p w:rsidR="002A1D1A" w:rsidRPr="004E3AE5" w:rsidRDefault="00844367" w:rsidP="00844367">
      <w:pPr>
        <w:jc w:val="both"/>
        <w:rPr>
          <w:rFonts w:cs="Arial"/>
          <w:bCs/>
          <w:sz w:val="22"/>
          <w:szCs w:val="22"/>
        </w:rPr>
      </w:pPr>
      <w:r w:rsidRPr="004E3AE5">
        <w:rPr>
          <w:rFonts w:cs="Arial"/>
          <w:bCs/>
          <w:sz w:val="22"/>
          <w:szCs w:val="22"/>
        </w:rPr>
        <w:t>příslušný dle ustanovení § 6 odst. 5 písm. e) stavebního zákona č. 183/2006 Sb., o územním plánování a stavebním řádu (stavební zákon), v</w:t>
      </w:r>
      <w:r w:rsidR="002A1D1A" w:rsidRPr="004E3AE5">
        <w:rPr>
          <w:rFonts w:cs="Arial"/>
          <w:bCs/>
          <w:sz w:val="22"/>
          <w:szCs w:val="22"/>
        </w:rPr>
        <w:t xml:space="preserve"> platném</w:t>
      </w:r>
      <w:r w:rsidRPr="004E3AE5">
        <w:rPr>
          <w:rFonts w:cs="Arial"/>
          <w:bCs/>
          <w:sz w:val="22"/>
          <w:szCs w:val="22"/>
        </w:rPr>
        <w:t xml:space="preserve"> znění, </w:t>
      </w:r>
    </w:p>
    <w:p w:rsidR="002A1D1A" w:rsidRPr="004E3AE5" w:rsidRDefault="002A1D1A" w:rsidP="00844367">
      <w:pPr>
        <w:jc w:val="both"/>
        <w:rPr>
          <w:rFonts w:cs="Arial"/>
          <w:bCs/>
          <w:sz w:val="22"/>
          <w:szCs w:val="22"/>
        </w:rPr>
      </w:pPr>
    </w:p>
    <w:p w:rsidR="00844367" w:rsidRPr="004E3AE5" w:rsidRDefault="002A1D1A" w:rsidP="00844367">
      <w:pPr>
        <w:jc w:val="both"/>
        <w:rPr>
          <w:rFonts w:cs="Arial"/>
          <w:bCs/>
          <w:sz w:val="22"/>
          <w:szCs w:val="22"/>
        </w:rPr>
      </w:pPr>
      <w:r w:rsidRPr="004E3AE5">
        <w:rPr>
          <w:rFonts w:cs="Arial"/>
          <w:bCs/>
          <w:sz w:val="22"/>
          <w:szCs w:val="22"/>
        </w:rPr>
        <w:t xml:space="preserve">Návrh zprávy o uplatňování </w:t>
      </w:r>
      <w:r w:rsidR="00EF464B" w:rsidRPr="004E3AE5">
        <w:rPr>
          <w:rFonts w:cs="Arial"/>
          <w:bCs/>
          <w:sz w:val="22"/>
          <w:szCs w:val="22"/>
        </w:rPr>
        <w:t>územního plánu (dále jen „ÚP)</w:t>
      </w:r>
      <w:r w:rsidRPr="004E3AE5">
        <w:rPr>
          <w:rFonts w:cs="Arial"/>
          <w:bCs/>
          <w:sz w:val="22"/>
          <w:szCs w:val="22"/>
        </w:rPr>
        <w:t xml:space="preserve"> zpracován ve smyslu</w:t>
      </w:r>
      <w:r w:rsidR="00844367" w:rsidRPr="004E3AE5">
        <w:rPr>
          <w:rFonts w:cs="Arial"/>
          <w:bCs/>
          <w:sz w:val="22"/>
          <w:szCs w:val="22"/>
        </w:rPr>
        <w:t xml:space="preserve"> ust. § 55 odst.1 stavebního zákona a dle ust. § 15 vyhlášky č. 500/2006 Sb., o územně analytických podkladech, územně plánovací dokumentaci a způsobu evidence územně plánovací činnosti, v</w:t>
      </w:r>
      <w:r w:rsidRPr="004E3AE5">
        <w:rPr>
          <w:rFonts w:cs="Arial"/>
          <w:bCs/>
          <w:sz w:val="22"/>
          <w:szCs w:val="22"/>
        </w:rPr>
        <w:t> platném znění, k projednání ve smyslu</w:t>
      </w:r>
      <w:r w:rsidR="00EF464B" w:rsidRPr="004E3AE5">
        <w:rPr>
          <w:rFonts w:cs="Arial"/>
          <w:bCs/>
          <w:sz w:val="22"/>
          <w:szCs w:val="22"/>
        </w:rPr>
        <w:t xml:space="preserve"> </w:t>
      </w:r>
      <w:r w:rsidRPr="004E3AE5">
        <w:rPr>
          <w:rFonts w:cs="Arial"/>
          <w:bCs/>
          <w:sz w:val="22"/>
          <w:szCs w:val="22"/>
        </w:rPr>
        <w:t>§ 47 odst. 1 – 4 stavebního zákona, v platném znění</w:t>
      </w:r>
      <w:r w:rsidR="003163C1" w:rsidRPr="004E3AE5">
        <w:rPr>
          <w:rFonts w:cs="Arial"/>
          <w:bCs/>
          <w:sz w:val="22"/>
          <w:szCs w:val="22"/>
        </w:rPr>
        <w:t>;</w:t>
      </w:r>
      <w:r w:rsidR="00844367" w:rsidRPr="004E3AE5">
        <w:rPr>
          <w:rFonts w:cs="Arial"/>
          <w:bCs/>
          <w:i/>
          <w:sz w:val="22"/>
          <w:szCs w:val="22"/>
        </w:rPr>
        <w:t xml:space="preserve"> </w:t>
      </w:r>
    </w:p>
    <w:p w:rsidR="00844367" w:rsidRPr="004E3AE5" w:rsidRDefault="00844367" w:rsidP="00844367">
      <w:pPr>
        <w:pStyle w:val="Nadpis6"/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844367" w:rsidP="00844367">
      <w:pPr>
        <w:rPr>
          <w:rFonts w:cs="Arial"/>
          <w:sz w:val="22"/>
          <w:szCs w:val="22"/>
        </w:rPr>
      </w:pPr>
    </w:p>
    <w:p w:rsidR="00844367" w:rsidRPr="004E3AE5" w:rsidRDefault="002A1D1A" w:rsidP="002A1D1A">
      <w:pPr>
        <w:rPr>
          <w:rFonts w:cs="Arial"/>
          <w:sz w:val="22"/>
          <w:szCs w:val="22"/>
        </w:rPr>
      </w:pPr>
      <w:r w:rsidRPr="004E3AE5">
        <w:rPr>
          <w:rFonts w:cs="Arial"/>
          <w:b/>
          <w:sz w:val="22"/>
          <w:szCs w:val="22"/>
        </w:rPr>
        <w:t>Pořizovatel:</w:t>
      </w:r>
      <w:r w:rsidR="00844367" w:rsidRPr="004E3AE5">
        <w:rPr>
          <w:rFonts w:cs="Arial"/>
          <w:b/>
          <w:sz w:val="22"/>
          <w:szCs w:val="22"/>
        </w:rPr>
        <w:tab/>
      </w:r>
      <w:r w:rsidR="00844367" w:rsidRPr="004E3AE5">
        <w:rPr>
          <w:rFonts w:cs="Arial"/>
          <w:sz w:val="22"/>
          <w:szCs w:val="22"/>
        </w:rPr>
        <w:t xml:space="preserve">Městský úřad </w:t>
      </w:r>
      <w:r w:rsidRPr="004E3AE5">
        <w:rPr>
          <w:rFonts w:cs="Arial"/>
          <w:sz w:val="22"/>
          <w:szCs w:val="22"/>
        </w:rPr>
        <w:t>Tachov</w:t>
      </w:r>
      <w:r w:rsidR="00844367" w:rsidRPr="004E3AE5">
        <w:rPr>
          <w:rFonts w:cs="Arial"/>
          <w:sz w:val="22"/>
          <w:szCs w:val="22"/>
        </w:rPr>
        <w:t xml:space="preserve">, odbor </w:t>
      </w:r>
      <w:r w:rsidRPr="004E3AE5">
        <w:rPr>
          <w:rFonts w:cs="Arial"/>
          <w:sz w:val="22"/>
          <w:szCs w:val="22"/>
        </w:rPr>
        <w:t xml:space="preserve">výstavby a územního plánování, Hornická 1695, 347 01 Tachov </w:t>
      </w:r>
    </w:p>
    <w:p w:rsidR="00844367" w:rsidRPr="004E3AE5" w:rsidRDefault="002A1D1A" w:rsidP="00844367">
      <w:pPr>
        <w:rPr>
          <w:rFonts w:cs="Arial"/>
          <w:b/>
          <w:sz w:val="22"/>
          <w:szCs w:val="22"/>
        </w:rPr>
      </w:pPr>
      <w:r w:rsidRPr="004E3AE5">
        <w:rPr>
          <w:rFonts w:cs="Arial"/>
          <w:sz w:val="22"/>
          <w:szCs w:val="22"/>
        </w:rPr>
        <w:t>zastoupený Bc. Františkem Svobodou, vedoucím odboru</w:t>
      </w:r>
      <w:r w:rsidR="00844367" w:rsidRPr="004E3AE5">
        <w:rPr>
          <w:rFonts w:cs="Arial"/>
          <w:sz w:val="22"/>
          <w:szCs w:val="22"/>
        </w:rPr>
        <w:tab/>
      </w:r>
      <w:r w:rsidR="00844367" w:rsidRPr="004E3AE5">
        <w:rPr>
          <w:rFonts w:cs="Arial"/>
          <w:sz w:val="22"/>
          <w:szCs w:val="22"/>
        </w:rPr>
        <w:tab/>
      </w:r>
      <w:r w:rsidR="00844367" w:rsidRPr="004E3AE5">
        <w:rPr>
          <w:rFonts w:cs="Arial"/>
          <w:sz w:val="22"/>
          <w:szCs w:val="22"/>
        </w:rPr>
        <w:tab/>
      </w:r>
      <w:r w:rsidR="00844367" w:rsidRPr="004E3AE5">
        <w:rPr>
          <w:rFonts w:cs="Arial"/>
          <w:sz w:val="22"/>
          <w:szCs w:val="22"/>
        </w:rPr>
        <w:tab/>
      </w:r>
      <w:r w:rsidR="00844367" w:rsidRPr="004E3AE5">
        <w:rPr>
          <w:rFonts w:cs="Arial"/>
          <w:sz w:val="22"/>
          <w:szCs w:val="22"/>
        </w:rPr>
        <w:tab/>
      </w:r>
      <w:r w:rsidR="00844367" w:rsidRPr="004E3AE5">
        <w:rPr>
          <w:rFonts w:cs="Arial"/>
          <w:sz w:val="22"/>
          <w:szCs w:val="22"/>
        </w:rPr>
        <w:tab/>
      </w:r>
    </w:p>
    <w:p w:rsidR="00844367" w:rsidRPr="004E3AE5" w:rsidRDefault="00844367" w:rsidP="00844367">
      <w:pPr>
        <w:pStyle w:val="Styl1"/>
        <w:rPr>
          <w:rFonts w:cs="Arial"/>
          <w:szCs w:val="22"/>
        </w:rPr>
      </w:pPr>
      <w:bookmarkStart w:id="0" w:name="_Toc379375789"/>
    </w:p>
    <w:bookmarkEnd w:id="0"/>
    <w:p w:rsidR="00844367" w:rsidRDefault="002A1D1A" w:rsidP="00844367">
      <w:pPr>
        <w:pStyle w:val="Styl1"/>
        <w:rPr>
          <w:rFonts w:cs="Arial"/>
          <w:szCs w:val="22"/>
        </w:rPr>
      </w:pPr>
      <w:r w:rsidRPr="004E3AE5">
        <w:rPr>
          <w:rFonts w:cs="Arial"/>
          <w:b/>
          <w:szCs w:val="22"/>
        </w:rPr>
        <w:t>Vypracoval:</w:t>
      </w:r>
      <w:r w:rsidRPr="004E3AE5">
        <w:rPr>
          <w:rFonts w:cs="Arial"/>
          <w:szCs w:val="22"/>
        </w:rPr>
        <w:t xml:space="preserve"> Ludmila Rolková</w:t>
      </w:r>
      <w:r w:rsidR="00501A5B">
        <w:rPr>
          <w:rFonts w:cs="Arial"/>
          <w:szCs w:val="22"/>
        </w:rPr>
        <w:t>, oprávněná úřední osoba pro územně plánovací činnost</w:t>
      </w:r>
    </w:p>
    <w:p w:rsidR="00501A5B" w:rsidRPr="004E3AE5" w:rsidRDefault="00501A5B" w:rsidP="00844367">
      <w:pPr>
        <w:pStyle w:val="Styl1"/>
        <w:rPr>
          <w:rFonts w:cs="Arial"/>
          <w:szCs w:val="22"/>
        </w:rPr>
      </w:pPr>
    </w:p>
    <w:p w:rsidR="00844367" w:rsidRPr="004E3AE5" w:rsidRDefault="00AD0C8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spolupráci se starostou obce – p. Ctiradem Hiršem</w:t>
      </w:r>
    </w:p>
    <w:p w:rsidR="002A1D1A" w:rsidRPr="004E3AE5" w:rsidRDefault="002A1D1A">
      <w:pPr>
        <w:rPr>
          <w:rFonts w:cs="Arial"/>
          <w:sz w:val="22"/>
          <w:szCs w:val="22"/>
        </w:rPr>
      </w:pPr>
    </w:p>
    <w:p w:rsidR="002A1D1A" w:rsidRPr="004E3AE5" w:rsidRDefault="002A1D1A">
      <w:pPr>
        <w:rPr>
          <w:rFonts w:cs="Arial"/>
          <w:sz w:val="22"/>
          <w:szCs w:val="22"/>
        </w:rPr>
      </w:pPr>
    </w:p>
    <w:p w:rsidR="002A1D1A" w:rsidRPr="004E3AE5" w:rsidRDefault="003163C1">
      <w:pPr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 xml:space="preserve">Datum: </w:t>
      </w:r>
      <w:r w:rsidR="00670867">
        <w:rPr>
          <w:rFonts w:cs="Arial"/>
          <w:sz w:val="22"/>
          <w:szCs w:val="22"/>
        </w:rPr>
        <w:t>březen</w:t>
      </w:r>
      <w:r w:rsidRPr="004E3AE5">
        <w:rPr>
          <w:rFonts w:cs="Arial"/>
          <w:sz w:val="22"/>
          <w:szCs w:val="22"/>
        </w:rPr>
        <w:t xml:space="preserve"> 2016</w:t>
      </w:r>
    </w:p>
    <w:p w:rsidR="002A1D1A" w:rsidRPr="004E3AE5" w:rsidRDefault="002A1D1A">
      <w:pPr>
        <w:rPr>
          <w:rFonts w:cs="Arial"/>
          <w:sz w:val="22"/>
          <w:szCs w:val="22"/>
        </w:rPr>
      </w:pPr>
    </w:p>
    <w:p w:rsidR="009E2AC8" w:rsidRPr="00670867" w:rsidRDefault="002A1D1A" w:rsidP="00AD0C8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670867">
        <w:rPr>
          <w:rFonts w:ascii="Arial" w:hAnsi="Arial" w:cs="Arial"/>
          <w:b/>
          <w:bCs/>
          <w:sz w:val="22"/>
          <w:szCs w:val="22"/>
          <w:u w:val="single"/>
        </w:rPr>
        <w:t xml:space="preserve">Obsah: </w:t>
      </w:r>
    </w:p>
    <w:p w:rsidR="002A1D1A" w:rsidRPr="00847093" w:rsidRDefault="00340324" w:rsidP="00210453">
      <w:pPr>
        <w:pStyle w:val="Obsah2"/>
      </w:pPr>
      <w:r w:rsidRPr="00340324">
        <w:fldChar w:fldCharType="begin"/>
      </w:r>
      <w:r w:rsidR="002A1D1A" w:rsidRPr="00847093">
        <w:instrText xml:space="preserve"> TOC \h \z \t "Nadpis 2;1;Styl1;2" </w:instrText>
      </w:r>
      <w:r w:rsidRPr="00340324">
        <w:fldChar w:fldCharType="separate"/>
      </w:r>
    </w:p>
    <w:p w:rsidR="009E2AC8" w:rsidRPr="009E2AC8" w:rsidRDefault="00340324" w:rsidP="009E2AC8">
      <w:pPr>
        <w:pStyle w:val="Obsah1"/>
        <w:rPr>
          <w:b w:val="0"/>
          <w:caps w:val="0"/>
          <w:sz w:val="22"/>
          <w:szCs w:val="22"/>
        </w:rPr>
      </w:pPr>
      <w:hyperlink w:anchor="_Toc379375793" w:history="1">
        <w:r w:rsidR="002A1D1A" w:rsidRPr="00847093">
          <w:rPr>
            <w:rStyle w:val="Hypertextovodkaz"/>
            <w:b w:val="0"/>
            <w:sz w:val="22"/>
            <w:szCs w:val="22"/>
          </w:rPr>
          <w:t>1.</w:t>
        </w:r>
        <w:r w:rsidR="002A1D1A" w:rsidRPr="00847093">
          <w:rPr>
            <w:b w:val="0"/>
            <w:caps w:val="0"/>
            <w:sz w:val="22"/>
            <w:szCs w:val="22"/>
          </w:rPr>
          <w:tab/>
        </w:r>
        <w:r w:rsidR="002A1D1A" w:rsidRPr="00847093">
          <w:rPr>
            <w:rStyle w:val="Hypertextovodkaz"/>
            <w:b w:val="0"/>
            <w:sz w:val="22"/>
            <w:szCs w:val="22"/>
          </w:rPr>
          <w:t>Úvod</w:t>
        </w:r>
      </w:hyperlink>
    </w:p>
    <w:p w:rsidR="002A1D1A" w:rsidRPr="00847093" w:rsidRDefault="00340324" w:rsidP="002A1D1A">
      <w:pPr>
        <w:pStyle w:val="Obsah1"/>
        <w:rPr>
          <w:b w:val="0"/>
          <w:caps w:val="0"/>
          <w:sz w:val="22"/>
          <w:szCs w:val="22"/>
        </w:rPr>
      </w:pPr>
      <w:hyperlink w:anchor="_Toc379375794" w:history="1">
        <w:r w:rsidR="002A1D1A" w:rsidRPr="00847093">
          <w:rPr>
            <w:rStyle w:val="Hypertextovodkaz"/>
            <w:b w:val="0"/>
            <w:sz w:val="22"/>
            <w:szCs w:val="22"/>
          </w:rPr>
          <w:t>2.</w:t>
        </w:r>
        <w:r w:rsidR="002A1D1A" w:rsidRPr="00847093">
          <w:rPr>
            <w:b w:val="0"/>
            <w:caps w:val="0"/>
            <w:sz w:val="22"/>
            <w:szCs w:val="22"/>
          </w:rPr>
          <w:tab/>
        </w:r>
        <w:r w:rsidR="002A1D1A" w:rsidRPr="00847093">
          <w:rPr>
            <w:rStyle w:val="Hypertextovodkaz"/>
            <w:b w:val="0"/>
            <w:sz w:val="22"/>
            <w:szCs w:val="22"/>
          </w:rPr>
          <w:t>Zpráva o uplatňování ú</w:t>
        </w:r>
        <w:r w:rsidR="00670867">
          <w:rPr>
            <w:rStyle w:val="Hypertextovodkaz"/>
            <w:b w:val="0"/>
            <w:sz w:val="22"/>
            <w:szCs w:val="22"/>
          </w:rPr>
          <w:t>ZEMNÍHO PLÁNU (</w:t>
        </w:r>
        <w:r w:rsidR="00670867" w:rsidRPr="00E4012B">
          <w:rPr>
            <w:rStyle w:val="Hypertextovodkaz"/>
            <w:b w:val="0"/>
            <w:caps w:val="0"/>
            <w:sz w:val="22"/>
            <w:szCs w:val="22"/>
          </w:rPr>
          <w:t>dále také</w:t>
        </w:r>
        <w:r w:rsidR="00670867">
          <w:rPr>
            <w:rStyle w:val="Hypertextovodkaz"/>
            <w:b w:val="0"/>
            <w:sz w:val="22"/>
            <w:szCs w:val="22"/>
          </w:rPr>
          <w:t xml:space="preserve"> „ÚP“)</w:t>
        </w:r>
        <w:r w:rsidR="002A1D1A" w:rsidRPr="00847093">
          <w:rPr>
            <w:rStyle w:val="Hypertextovodkaz"/>
            <w:b w:val="0"/>
            <w:sz w:val="22"/>
            <w:szCs w:val="22"/>
          </w:rPr>
          <w:t xml:space="preserve"> </w:t>
        </w:r>
        <w:r w:rsidR="00EF464B" w:rsidRPr="00847093">
          <w:rPr>
            <w:rStyle w:val="Hypertextovodkaz"/>
            <w:b w:val="0"/>
            <w:sz w:val="22"/>
            <w:szCs w:val="22"/>
          </w:rPr>
          <w:t>Chodová Planá</w:t>
        </w:r>
      </w:hyperlink>
    </w:p>
    <w:p w:rsidR="002A1D1A" w:rsidRPr="00847093" w:rsidRDefault="00340324" w:rsidP="00210453">
      <w:pPr>
        <w:pStyle w:val="Obsah2"/>
      </w:pPr>
      <w:hyperlink w:anchor="_Toc379375795" w:history="1">
        <w:r w:rsidR="002A1D1A" w:rsidRPr="00847093">
          <w:rPr>
            <w:rStyle w:val="Hypertextovodkaz"/>
            <w:rFonts w:cs="Arial"/>
          </w:rPr>
          <w:t>a)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Vyhodnocení uplatňování územního plánu včetně vyhodnocení změn podmínek, na základě kterých byl územní plán vydán, a vyhodnocení případných nepředpokládaných negativních dopadů na udržitelný rozvoj území</w:t>
        </w:r>
      </w:hyperlink>
    </w:p>
    <w:p w:rsidR="002A1D1A" w:rsidRPr="00847093" w:rsidRDefault="00340324" w:rsidP="00210453">
      <w:pPr>
        <w:pStyle w:val="Obsah2"/>
      </w:pPr>
      <w:hyperlink w:anchor="_Toc379375796" w:history="1">
        <w:r w:rsidR="002A1D1A" w:rsidRPr="00847093">
          <w:rPr>
            <w:rStyle w:val="Hypertextovodkaz"/>
            <w:rFonts w:cs="Arial"/>
          </w:rPr>
          <w:t>b)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Problémy k řešení v územním plánu vyplývající z územně analytických podkladů</w:t>
        </w:r>
      </w:hyperlink>
    </w:p>
    <w:p w:rsidR="002A1D1A" w:rsidRPr="00847093" w:rsidRDefault="00340324" w:rsidP="00210453">
      <w:pPr>
        <w:pStyle w:val="Obsah2"/>
      </w:pPr>
      <w:hyperlink w:anchor="_Toc379375797" w:history="1">
        <w:r w:rsidR="002A1D1A" w:rsidRPr="00847093">
          <w:rPr>
            <w:rStyle w:val="Hypertextovodkaz"/>
            <w:rFonts w:cs="Arial"/>
          </w:rPr>
          <w:t>c)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Vyhodnocení souladu územního plánu s politikou územního rozvoje a územně plánovací dokumentací vydanou krajem</w:t>
        </w:r>
      </w:hyperlink>
    </w:p>
    <w:p w:rsidR="002A1D1A" w:rsidRPr="00847093" w:rsidRDefault="00340324" w:rsidP="00210453">
      <w:pPr>
        <w:pStyle w:val="Obsah2"/>
      </w:pPr>
      <w:hyperlink w:anchor="_Toc379375798" w:history="1">
        <w:r w:rsidR="002A1D1A" w:rsidRPr="00847093">
          <w:rPr>
            <w:rStyle w:val="Hypertextovodkaz"/>
            <w:rFonts w:cs="Arial"/>
          </w:rPr>
          <w:t>d)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Prokázání nemožnosti využít vymezené zastavitelné plochy a vyhodnocení potřeby vymezení nových zastavitelných ploch podle § 55 odst. 4 stavebního zákona</w:t>
        </w:r>
      </w:hyperlink>
    </w:p>
    <w:p w:rsidR="002A1D1A" w:rsidRPr="00847093" w:rsidRDefault="00340324" w:rsidP="00210453">
      <w:pPr>
        <w:pStyle w:val="Obsah2"/>
      </w:pPr>
      <w:hyperlink w:anchor="_Toc379375799" w:history="1">
        <w:r w:rsidR="002A1D1A" w:rsidRPr="00847093">
          <w:rPr>
            <w:rStyle w:val="Hypertextovodkaz"/>
            <w:rFonts w:cs="Arial"/>
          </w:rPr>
          <w:t>e)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Pokyny pro zpracování návrhu změny územního plánu v rozsahu zadání změny</w:t>
        </w:r>
      </w:hyperlink>
    </w:p>
    <w:p w:rsidR="002A1D1A" w:rsidRPr="00847093" w:rsidRDefault="00340324" w:rsidP="00210453">
      <w:pPr>
        <w:pStyle w:val="Obsah2"/>
      </w:pPr>
      <w:hyperlink w:anchor="_Toc379375800" w:history="1">
        <w:r w:rsidR="002A1D1A" w:rsidRPr="00847093">
          <w:rPr>
            <w:rStyle w:val="Hypertextovodkaz"/>
            <w:rFonts w:cs="Arial"/>
          </w:rPr>
          <w:t>f)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Požadavky a podmínky pro vyhodnocení vlivů návrhu změny územního plánu na udržitelný rozvoj území (§ 19 odst. 2 stavebního zákona), pokud je požadováno vyhodnocení vlivů na životní prostředí nebo nelze vyloučit významný negativní vliv na evropsky významnou lokalitu nebo ptačí oblast</w:t>
        </w:r>
      </w:hyperlink>
    </w:p>
    <w:p w:rsidR="002A1D1A" w:rsidRPr="00847093" w:rsidRDefault="00340324" w:rsidP="00210453">
      <w:pPr>
        <w:pStyle w:val="Obsah2"/>
      </w:pPr>
      <w:hyperlink w:anchor="_Toc379375801" w:history="1">
        <w:r w:rsidR="002A1D1A" w:rsidRPr="00847093">
          <w:rPr>
            <w:rStyle w:val="Hypertextovodkaz"/>
            <w:rFonts w:cs="Arial"/>
          </w:rPr>
          <w:t>g)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Požadavky na zpracování variant řešení návrhu změny územního plánu, je-li zpracování variant vyžadováno</w:t>
        </w:r>
      </w:hyperlink>
    </w:p>
    <w:p w:rsidR="002A1D1A" w:rsidRPr="00847093" w:rsidRDefault="00340324" w:rsidP="00210453">
      <w:pPr>
        <w:pStyle w:val="Obsah2"/>
      </w:pPr>
      <w:hyperlink w:anchor="_Toc379375802" w:history="1">
        <w:r w:rsidR="002A1D1A" w:rsidRPr="00847093">
          <w:rPr>
            <w:rStyle w:val="Hypertextovodkaz"/>
            <w:rFonts w:cs="Arial"/>
          </w:rPr>
          <w:t>h)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Návrh na pořízení nového územního plánu, pokud ze skutečností uvedených pod písmeny a) až d) vyplyne potřeba změny, která podstatně ovlivňuje koncepci územního plánu</w:t>
        </w:r>
      </w:hyperlink>
    </w:p>
    <w:p w:rsidR="002A1D1A" w:rsidRPr="00847093" w:rsidRDefault="00340324" w:rsidP="00210453">
      <w:pPr>
        <w:pStyle w:val="Obsah2"/>
      </w:pPr>
      <w:hyperlink w:anchor="_Toc379375803" w:history="1">
        <w:r w:rsidR="002A1D1A" w:rsidRPr="00847093">
          <w:rPr>
            <w:rStyle w:val="Hypertextovodkaz"/>
            <w:rFonts w:cs="Arial"/>
          </w:rPr>
          <w:t>i)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>Požadavky na eliminaci, minimalizaci nebo kompenzaci negativních dopadů na udržitelný rozvoj území, pokud byly ve vyhodnocení uplatňování územního plánu zjištěny</w:t>
        </w:r>
      </w:hyperlink>
    </w:p>
    <w:p w:rsidR="009E2AC8" w:rsidRDefault="00340324" w:rsidP="009E2AC8">
      <w:pPr>
        <w:pStyle w:val="Obsah2"/>
      </w:pPr>
      <w:hyperlink w:anchor="_Toc379375804" w:history="1">
        <w:r w:rsidR="002A1D1A" w:rsidRPr="00847093">
          <w:rPr>
            <w:rStyle w:val="Hypertextovodkaz"/>
            <w:rFonts w:cs="Arial"/>
          </w:rPr>
          <w:t>j)</w:t>
        </w:r>
        <w:r w:rsidR="002A1D1A" w:rsidRPr="00847093">
          <w:tab/>
        </w:r>
        <w:r w:rsidR="002A1D1A" w:rsidRPr="00847093">
          <w:rPr>
            <w:rStyle w:val="Hypertextovodkaz"/>
            <w:rFonts w:cs="Arial"/>
          </w:rPr>
          <w:t xml:space="preserve">Návrh na aktualizaci Zásad územního rozvoje </w:t>
        </w:r>
        <w:r w:rsidR="00EF464B" w:rsidRPr="00847093">
          <w:rPr>
            <w:rStyle w:val="Hypertextovodkaz"/>
            <w:rFonts w:cs="Arial"/>
          </w:rPr>
          <w:t>Plzeňského</w:t>
        </w:r>
        <w:r w:rsidR="002A1D1A" w:rsidRPr="00847093">
          <w:rPr>
            <w:rStyle w:val="Hypertextovodkaz"/>
            <w:rFonts w:cs="Arial"/>
          </w:rPr>
          <w:t xml:space="preserve"> kraje</w:t>
        </w:r>
      </w:hyperlink>
    </w:p>
    <w:p w:rsidR="002A1D1A" w:rsidRPr="00847093" w:rsidRDefault="00340324" w:rsidP="002A1D1A">
      <w:pPr>
        <w:pStyle w:val="Obsah1"/>
        <w:rPr>
          <w:b w:val="0"/>
          <w:caps w:val="0"/>
          <w:sz w:val="22"/>
          <w:szCs w:val="22"/>
        </w:rPr>
      </w:pPr>
      <w:hyperlink w:anchor="_Toc379375805" w:history="1">
        <w:r w:rsidR="002A1D1A" w:rsidRPr="00847093">
          <w:rPr>
            <w:rStyle w:val="Hypertextovodkaz"/>
            <w:b w:val="0"/>
            <w:sz w:val="22"/>
            <w:szCs w:val="22"/>
          </w:rPr>
          <w:t>3.</w:t>
        </w:r>
        <w:r w:rsidR="002A1D1A" w:rsidRPr="00847093">
          <w:rPr>
            <w:b w:val="0"/>
            <w:caps w:val="0"/>
            <w:sz w:val="22"/>
            <w:szCs w:val="22"/>
          </w:rPr>
          <w:tab/>
        </w:r>
        <w:r w:rsidR="002A1D1A" w:rsidRPr="00847093">
          <w:rPr>
            <w:rStyle w:val="Hypertextovodkaz"/>
            <w:b w:val="0"/>
            <w:sz w:val="22"/>
            <w:szCs w:val="22"/>
          </w:rPr>
          <w:t>Závěr</w:t>
        </w:r>
      </w:hyperlink>
    </w:p>
    <w:p w:rsidR="00847093" w:rsidRDefault="00340324" w:rsidP="00AD0C85">
      <w:pPr>
        <w:pStyle w:val="Default"/>
        <w:tabs>
          <w:tab w:val="left" w:pos="1140"/>
        </w:tabs>
        <w:rPr>
          <w:rFonts w:ascii="Arial" w:hAnsi="Arial" w:cs="Arial"/>
          <w:bCs/>
          <w:sz w:val="22"/>
          <w:szCs w:val="22"/>
        </w:rPr>
      </w:pPr>
      <w:r w:rsidRPr="00847093">
        <w:rPr>
          <w:rFonts w:ascii="Arial" w:hAnsi="Arial" w:cs="Arial"/>
          <w:bCs/>
          <w:sz w:val="22"/>
          <w:szCs w:val="22"/>
        </w:rPr>
        <w:fldChar w:fldCharType="end"/>
      </w:r>
      <w:r w:rsidR="002A1D1A" w:rsidRPr="00847093">
        <w:rPr>
          <w:rFonts w:ascii="Arial" w:hAnsi="Arial" w:cs="Arial"/>
          <w:bCs/>
          <w:sz w:val="22"/>
          <w:szCs w:val="22"/>
        </w:rPr>
        <w:t xml:space="preserve"> </w:t>
      </w:r>
      <w:r w:rsidR="002A1D1A" w:rsidRPr="00847093">
        <w:rPr>
          <w:rFonts w:ascii="Arial" w:hAnsi="Arial" w:cs="Arial"/>
          <w:bCs/>
          <w:sz w:val="22"/>
          <w:szCs w:val="22"/>
        </w:rPr>
        <w:tab/>
      </w:r>
    </w:p>
    <w:p w:rsidR="00670867" w:rsidRPr="00AD0C85" w:rsidRDefault="00670867" w:rsidP="00AD0C85">
      <w:pPr>
        <w:pStyle w:val="Default"/>
        <w:tabs>
          <w:tab w:val="left" w:pos="1140"/>
        </w:tabs>
        <w:rPr>
          <w:rFonts w:ascii="Arial" w:hAnsi="Arial" w:cs="Arial"/>
          <w:sz w:val="22"/>
          <w:szCs w:val="22"/>
        </w:rPr>
      </w:pPr>
    </w:p>
    <w:p w:rsidR="00847093" w:rsidRDefault="00847093" w:rsidP="00847093">
      <w:pPr>
        <w:rPr>
          <w:rFonts w:cs="Arial"/>
          <w:sz w:val="22"/>
          <w:szCs w:val="22"/>
        </w:rPr>
      </w:pPr>
    </w:p>
    <w:p w:rsidR="00EF464B" w:rsidRPr="00847093" w:rsidRDefault="00EF464B" w:rsidP="00847093">
      <w:pPr>
        <w:rPr>
          <w:rFonts w:cs="Arial"/>
          <w:sz w:val="22"/>
          <w:szCs w:val="22"/>
        </w:rPr>
      </w:pPr>
      <w:r w:rsidRPr="004E3AE5">
        <w:rPr>
          <w:rFonts w:eastAsiaTheme="majorEastAsia" w:cs="Arial"/>
          <w:b/>
          <w:bCs/>
          <w:sz w:val="22"/>
          <w:szCs w:val="22"/>
        </w:rPr>
        <w:t>1.</w:t>
      </w:r>
      <w:r w:rsidRPr="004E3AE5">
        <w:rPr>
          <w:rFonts w:eastAsiaTheme="majorEastAsia" w:cs="Arial"/>
          <w:b/>
          <w:bCs/>
          <w:sz w:val="22"/>
          <w:szCs w:val="22"/>
        </w:rPr>
        <w:tab/>
        <w:t>Ú</w:t>
      </w:r>
      <w:r w:rsidR="00847093">
        <w:rPr>
          <w:rFonts w:eastAsiaTheme="majorEastAsia" w:cs="Arial"/>
          <w:b/>
          <w:bCs/>
          <w:sz w:val="22"/>
          <w:szCs w:val="22"/>
        </w:rPr>
        <w:t>VOD</w:t>
      </w:r>
      <w:r w:rsidRPr="004E3AE5">
        <w:rPr>
          <w:rFonts w:eastAsiaTheme="majorEastAsia" w:cs="Arial"/>
          <w:b/>
          <w:bCs/>
          <w:sz w:val="22"/>
          <w:szCs w:val="22"/>
        </w:rPr>
        <w:t xml:space="preserve"> </w:t>
      </w:r>
    </w:p>
    <w:p w:rsidR="00CD0747" w:rsidRPr="004E3AE5" w:rsidRDefault="00EF464B" w:rsidP="00EF46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>Zastupitelstvo městyse Chodová Planá dne 5.9.2007 usnesením č. 20 schválilo pořízení nového ÚP Chodová Planá. Opatření</w:t>
      </w:r>
      <w:r w:rsidR="00CD0747" w:rsidRPr="004E3AE5">
        <w:rPr>
          <w:rFonts w:ascii="Arial" w:hAnsi="Arial" w:cs="Arial"/>
          <w:sz w:val="22"/>
          <w:szCs w:val="22"/>
        </w:rPr>
        <w:t>m</w:t>
      </w:r>
      <w:r w:rsidRPr="004E3AE5">
        <w:rPr>
          <w:rFonts w:ascii="Arial" w:hAnsi="Arial" w:cs="Arial"/>
          <w:sz w:val="22"/>
          <w:szCs w:val="22"/>
        </w:rPr>
        <w:t xml:space="preserve"> obecné povahy č.</w:t>
      </w:r>
      <w:r w:rsidR="00CD0747" w:rsidRPr="004E3AE5">
        <w:rPr>
          <w:rFonts w:ascii="Arial" w:hAnsi="Arial" w:cs="Arial"/>
          <w:sz w:val="22"/>
          <w:szCs w:val="22"/>
        </w:rPr>
        <w:t>j. 1312/2011, ze dne 15.12.2011</w:t>
      </w:r>
      <w:r w:rsidRPr="004E3AE5">
        <w:rPr>
          <w:rFonts w:ascii="Arial" w:hAnsi="Arial" w:cs="Arial"/>
          <w:sz w:val="22"/>
          <w:szCs w:val="22"/>
        </w:rPr>
        <w:t xml:space="preserve"> byl </w:t>
      </w:r>
      <w:r w:rsidR="00CD0747" w:rsidRPr="004E3AE5">
        <w:rPr>
          <w:rFonts w:ascii="Arial" w:hAnsi="Arial" w:cs="Arial"/>
          <w:sz w:val="22"/>
          <w:szCs w:val="22"/>
        </w:rPr>
        <w:t>zastupitelstvem městyse vydán ÚP</w:t>
      </w:r>
      <w:r w:rsidRPr="004E3AE5">
        <w:rPr>
          <w:rFonts w:ascii="Arial" w:hAnsi="Arial" w:cs="Arial"/>
          <w:sz w:val="22"/>
          <w:szCs w:val="22"/>
        </w:rPr>
        <w:t>,</w:t>
      </w:r>
      <w:r w:rsidR="00CD0747" w:rsidRPr="004E3AE5">
        <w:rPr>
          <w:rFonts w:ascii="Arial" w:hAnsi="Arial" w:cs="Arial"/>
          <w:sz w:val="22"/>
          <w:szCs w:val="22"/>
        </w:rPr>
        <w:t xml:space="preserve"> usnesením č. 6/14.12.2011, s</w:t>
      </w:r>
      <w:r w:rsidRPr="004E3AE5">
        <w:rPr>
          <w:rFonts w:ascii="Arial" w:hAnsi="Arial" w:cs="Arial"/>
          <w:sz w:val="22"/>
          <w:szCs w:val="22"/>
        </w:rPr>
        <w:t xml:space="preserve"> účinnost</w:t>
      </w:r>
      <w:r w:rsidR="00CD0747" w:rsidRPr="004E3AE5">
        <w:rPr>
          <w:rFonts w:ascii="Arial" w:hAnsi="Arial" w:cs="Arial"/>
          <w:sz w:val="22"/>
          <w:szCs w:val="22"/>
        </w:rPr>
        <w:t>í</w:t>
      </w:r>
      <w:r w:rsidRPr="004E3AE5">
        <w:rPr>
          <w:rFonts w:ascii="Arial" w:hAnsi="Arial" w:cs="Arial"/>
          <w:sz w:val="22"/>
          <w:szCs w:val="22"/>
        </w:rPr>
        <w:t xml:space="preserve"> dne </w:t>
      </w:r>
      <w:r w:rsidR="00CD0747" w:rsidRPr="004E3AE5">
        <w:rPr>
          <w:rFonts w:ascii="Arial" w:hAnsi="Arial" w:cs="Arial"/>
          <w:sz w:val="22"/>
          <w:szCs w:val="22"/>
        </w:rPr>
        <w:t>30.12.2011</w:t>
      </w:r>
      <w:r w:rsidRPr="004E3AE5">
        <w:rPr>
          <w:rFonts w:ascii="Arial" w:hAnsi="Arial" w:cs="Arial"/>
          <w:sz w:val="22"/>
          <w:szCs w:val="22"/>
        </w:rPr>
        <w:t xml:space="preserve">. </w:t>
      </w:r>
    </w:p>
    <w:p w:rsidR="00EF464B" w:rsidRPr="004E3AE5" w:rsidRDefault="00CD0747" w:rsidP="00EF46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>Správní území</w:t>
      </w:r>
      <w:r w:rsidR="00EF464B" w:rsidRPr="004E3AE5">
        <w:rPr>
          <w:rFonts w:ascii="Arial" w:hAnsi="Arial" w:cs="Arial"/>
          <w:sz w:val="22"/>
          <w:szCs w:val="22"/>
        </w:rPr>
        <w:t xml:space="preserve"> je tvořeno katastrálními územími </w:t>
      </w:r>
      <w:r w:rsidRPr="004E3AE5">
        <w:rPr>
          <w:rFonts w:ascii="Arial" w:hAnsi="Arial" w:cs="Arial"/>
          <w:sz w:val="22"/>
          <w:szCs w:val="22"/>
        </w:rPr>
        <w:t>Chodová Planá, Boněnov, Dolní Kramolín, Holubín, Hostíčkov, Michalovy Hory, Pístov, Výškov, Výškovice a Domaslavičky.</w:t>
      </w:r>
      <w:r w:rsidR="00EF464B" w:rsidRPr="004E3AE5">
        <w:rPr>
          <w:rFonts w:ascii="Arial" w:hAnsi="Arial" w:cs="Arial"/>
          <w:sz w:val="22"/>
          <w:szCs w:val="22"/>
        </w:rPr>
        <w:t xml:space="preserve"> Celková rozloha řešeného území je </w:t>
      </w:r>
      <w:r w:rsidRPr="004E3AE5">
        <w:rPr>
          <w:rFonts w:ascii="Arial" w:hAnsi="Arial" w:cs="Arial"/>
          <w:sz w:val="22"/>
          <w:szCs w:val="22"/>
        </w:rPr>
        <w:t>63 km²,  s počtem 1798 obyvatel k 31.12.2014</w:t>
      </w:r>
      <w:r w:rsidR="00EF464B" w:rsidRPr="004E3AE5">
        <w:rPr>
          <w:rFonts w:ascii="Arial" w:hAnsi="Arial" w:cs="Arial"/>
          <w:sz w:val="22"/>
          <w:szCs w:val="22"/>
        </w:rPr>
        <w:t xml:space="preserve">. </w:t>
      </w:r>
      <w:r w:rsidR="003919B9" w:rsidRPr="004E3AE5">
        <w:rPr>
          <w:rFonts w:ascii="Arial" w:hAnsi="Arial" w:cs="Arial"/>
          <w:sz w:val="22"/>
          <w:szCs w:val="22"/>
        </w:rPr>
        <w:t>Severní část území je součástí CHKO Slavkovský les a</w:t>
      </w:r>
      <w:r w:rsidR="00B16192" w:rsidRPr="004E3AE5">
        <w:rPr>
          <w:rFonts w:ascii="Arial" w:hAnsi="Arial" w:cs="Arial"/>
          <w:sz w:val="22"/>
          <w:szCs w:val="22"/>
        </w:rPr>
        <w:t xml:space="preserve"> další ochranou v území </w:t>
      </w:r>
      <w:r w:rsidR="003B5144">
        <w:rPr>
          <w:rFonts w:ascii="Arial" w:hAnsi="Arial" w:cs="Arial"/>
          <w:sz w:val="22"/>
          <w:szCs w:val="22"/>
        </w:rPr>
        <w:t>je</w:t>
      </w:r>
      <w:r w:rsidR="00B16192" w:rsidRPr="004E3AE5">
        <w:rPr>
          <w:rFonts w:ascii="Arial" w:hAnsi="Arial" w:cs="Arial"/>
          <w:sz w:val="22"/>
          <w:szCs w:val="22"/>
        </w:rPr>
        <w:t xml:space="preserve"> oblast přirozené akumulace vod Chebská pánev, s ochra</w:t>
      </w:r>
      <w:r w:rsidR="00AE2B85" w:rsidRPr="004E3AE5">
        <w:rPr>
          <w:rFonts w:ascii="Arial" w:hAnsi="Arial" w:cs="Arial"/>
          <w:sz w:val="22"/>
          <w:szCs w:val="22"/>
        </w:rPr>
        <w:t>n</w:t>
      </w:r>
      <w:r w:rsidR="00B16192" w:rsidRPr="004E3AE5">
        <w:rPr>
          <w:rFonts w:ascii="Arial" w:hAnsi="Arial" w:cs="Arial"/>
          <w:sz w:val="22"/>
          <w:szCs w:val="22"/>
        </w:rPr>
        <w:t xml:space="preserve">nými pásmy vodních zdrojů a zdrojů minerálních vod. V území </w:t>
      </w:r>
      <w:r w:rsidR="003B5144">
        <w:rPr>
          <w:rFonts w:ascii="Arial" w:hAnsi="Arial" w:cs="Arial"/>
          <w:sz w:val="22"/>
          <w:szCs w:val="22"/>
        </w:rPr>
        <w:t xml:space="preserve">také </w:t>
      </w:r>
      <w:r w:rsidR="00B16192" w:rsidRPr="004E3AE5">
        <w:rPr>
          <w:rFonts w:ascii="Arial" w:hAnsi="Arial" w:cs="Arial"/>
          <w:sz w:val="22"/>
          <w:szCs w:val="22"/>
        </w:rPr>
        <w:t xml:space="preserve">přírodní rezervace Lazurový vrch a přírodní památky Pístovská louka a pramen Čiperka. </w:t>
      </w:r>
      <w:r w:rsidR="00697CA9">
        <w:rPr>
          <w:rFonts w:ascii="Arial" w:hAnsi="Arial" w:cs="Arial"/>
          <w:sz w:val="22"/>
          <w:szCs w:val="22"/>
        </w:rPr>
        <w:t>Na území se nachází dvě evropsky významné lokality – NATURA 2000, a to Jeskyně Inků</w:t>
      </w:r>
      <w:r w:rsidR="008D05E1">
        <w:rPr>
          <w:rFonts w:ascii="Arial" w:hAnsi="Arial" w:cs="Arial"/>
          <w:sz w:val="22"/>
          <w:szCs w:val="22"/>
        </w:rPr>
        <w:t xml:space="preserve"> ve Výškovicích u Michalových Hor a Štola Věra v k.ú. Výškov u Chodové Plané.</w:t>
      </w:r>
      <w:r w:rsidR="00697CA9">
        <w:rPr>
          <w:rFonts w:ascii="Arial" w:hAnsi="Arial" w:cs="Arial"/>
          <w:sz w:val="22"/>
          <w:szCs w:val="22"/>
        </w:rPr>
        <w:t xml:space="preserve"> </w:t>
      </w:r>
      <w:r w:rsidR="00B16192" w:rsidRPr="004E3AE5">
        <w:rPr>
          <w:rFonts w:ascii="Arial" w:hAnsi="Arial" w:cs="Arial"/>
          <w:sz w:val="22"/>
          <w:szCs w:val="22"/>
        </w:rPr>
        <w:t xml:space="preserve">Území </w:t>
      </w:r>
      <w:r w:rsidR="008D05E1">
        <w:rPr>
          <w:rFonts w:ascii="Arial" w:hAnsi="Arial" w:cs="Arial"/>
          <w:sz w:val="22"/>
          <w:szCs w:val="22"/>
        </w:rPr>
        <w:t xml:space="preserve">je </w:t>
      </w:r>
      <w:r w:rsidR="00B16192" w:rsidRPr="004E3AE5">
        <w:rPr>
          <w:rFonts w:ascii="Arial" w:hAnsi="Arial" w:cs="Arial"/>
          <w:sz w:val="22"/>
          <w:szCs w:val="22"/>
        </w:rPr>
        <w:t xml:space="preserve">součástí rozvojové osy </w:t>
      </w:r>
      <w:r w:rsidR="00AE2B85" w:rsidRPr="004E3AE5">
        <w:rPr>
          <w:rFonts w:ascii="Arial" w:hAnsi="Arial" w:cs="Arial"/>
          <w:sz w:val="22"/>
          <w:szCs w:val="22"/>
        </w:rPr>
        <w:t xml:space="preserve">OS1 a </w:t>
      </w:r>
      <w:r w:rsidR="00B16192" w:rsidRPr="004E3AE5">
        <w:rPr>
          <w:rFonts w:ascii="Arial" w:hAnsi="Arial" w:cs="Arial"/>
          <w:sz w:val="22"/>
          <w:szCs w:val="22"/>
        </w:rPr>
        <w:t>OR5.</w:t>
      </w:r>
    </w:p>
    <w:p w:rsidR="009E2AC8" w:rsidRDefault="00BB6447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 xml:space="preserve">Na základě rozsudku Krajského soudu v Plzni ze dne 19. 3. 2015, zn.: 59A 5/2014-123 bylo zrušeno uvedené Opatření obecné povahy, kterým byl vydán územní plán Chodová Planá, </w:t>
      </w:r>
    </w:p>
    <w:p w:rsidR="00BB6447" w:rsidRPr="004E3AE5" w:rsidRDefault="00BB6447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>v části týkající se stavby bez č.p. na ploše pozemku p.p.č. 8/3 v k.ú. Pístov, bylo zrušeno vymezení stabilizované plochy s využitím jako plocha zemědělská a uloženo nově posoudit využití této plochy.</w:t>
      </w:r>
    </w:p>
    <w:p w:rsidR="00EF464B" w:rsidRPr="004E3AE5" w:rsidRDefault="00EF464B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lastRenderedPageBreak/>
        <w:t>Za dosavadní dobu platnosti územního plánu Zastupitelstvo měst</w:t>
      </w:r>
      <w:r w:rsidR="00CD0747" w:rsidRPr="004E3AE5">
        <w:rPr>
          <w:rFonts w:ascii="Arial" w:hAnsi="Arial" w:cs="Arial"/>
          <w:sz w:val="22"/>
          <w:szCs w:val="22"/>
        </w:rPr>
        <w:t>yse Chodová Planá</w:t>
      </w:r>
      <w:r w:rsidRPr="004E3AE5">
        <w:rPr>
          <w:rFonts w:ascii="Arial" w:hAnsi="Arial" w:cs="Arial"/>
          <w:sz w:val="22"/>
          <w:szCs w:val="22"/>
        </w:rPr>
        <w:t xml:space="preserve"> rozhodlo, na základě </w:t>
      </w:r>
      <w:r w:rsidR="00495408" w:rsidRPr="004E3AE5">
        <w:rPr>
          <w:rFonts w:ascii="Arial" w:hAnsi="Arial" w:cs="Arial"/>
          <w:sz w:val="22"/>
          <w:szCs w:val="22"/>
        </w:rPr>
        <w:t>žádosti</w:t>
      </w:r>
      <w:r w:rsidRPr="004E3AE5">
        <w:rPr>
          <w:rFonts w:ascii="Arial" w:hAnsi="Arial" w:cs="Arial"/>
          <w:sz w:val="22"/>
          <w:szCs w:val="22"/>
        </w:rPr>
        <w:t xml:space="preserve"> fyzick</w:t>
      </w:r>
      <w:r w:rsidR="00145AD2" w:rsidRPr="004E3AE5">
        <w:rPr>
          <w:rFonts w:ascii="Arial" w:hAnsi="Arial" w:cs="Arial"/>
          <w:sz w:val="22"/>
          <w:szCs w:val="22"/>
        </w:rPr>
        <w:t xml:space="preserve">é </w:t>
      </w:r>
      <w:r w:rsidRPr="004E3AE5">
        <w:rPr>
          <w:rFonts w:ascii="Arial" w:hAnsi="Arial" w:cs="Arial"/>
          <w:sz w:val="22"/>
          <w:szCs w:val="22"/>
        </w:rPr>
        <w:t>osob</w:t>
      </w:r>
      <w:r w:rsidR="00145AD2" w:rsidRPr="004E3AE5">
        <w:rPr>
          <w:rFonts w:ascii="Arial" w:hAnsi="Arial" w:cs="Arial"/>
          <w:sz w:val="22"/>
          <w:szCs w:val="22"/>
        </w:rPr>
        <w:t>y</w:t>
      </w:r>
      <w:r w:rsidRPr="004E3AE5">
        <w:rPr>
          <w:rFonts w:ascii="Arial" w:hAnsi="Arial" w:cs="Arial"/>
          <w:sz w:val="22"/>
          <w:szCs w:val="22"/>
        </w:rPr>
        <w:t>, o pořízení změn</w:t>
      </w:r>
      <w:r w:rsidR="00145AD2" w:rsidRPr="004E3AE5">
        <w:rPr>
          <w:rFonts w:ascii="Arial" w:hAnsi="Arial" w:cs="Arial"/>
          <w:sz w:val="22"/>
          <w:szCs w:val="22"/>
        </w:rPr>
        <w:t>y č. 1</w:t>
      </w:r>
      <w:r w:rsidRPr="004E3AE5">
        <w:rPr>
          <w:rFonts w:ascii="Arial" w:hAnsi="Arial" w:cs="Arial"/>
          <w:sz w:val="22"/>
          <w:szCs w:val="22"/>
        </w:rPr>
        <w:t xml:space="preserve"> </w:t>
      </w:r>
      <w:r w:rsidR="00495408" w:rsidRPr="004E3AE5">
        <w:rPr>
          <w:rFonts w:ascii="Arial" w:hAnsi="Arial" w:cs="Arial"/>
          <w:sz w:val="22"/>
          <w:szCs w:val="22"/>
        </w:rPr>
        <w:t>ÚP Chodová Planá dne 18. 2. 2015</w:t>
      </w:r>
      <w:r w:rsidR="00C87FFC" w:rsidRPr="004E3AE5">
        <w:rPr>
          <w:rFonts w:ascii="Arial" w:hAnsi="Arial" w:cs="Arial"/>
          <w:sz w:val="22"/>
          <w:szCs w:val="22"/>
        </w:rPr>
        <w:t>, usnesení č. 6.10. Tato změna ÚP je procesně ve fázi zpracování návrhu pro společné jednání.</w:t>
      </w:r>
      <w:r w:rsidR="00495408" w:rsidRPr="004E3AE5">
        <w:rPr>
          <w:rFonts w:ascii="Arial" w:hAnsi="Arial" w:cs="Arial"/>
          <w:sz w:val="22"/>
          <w:szCs w:val="22"/>
        </w:rPr>
        <w:t xml:space="preserve"> </w:t>
      </w:r>
      <w:r w:rsidR="00BB6447" w:rsidRPr="004E3AE5">
        <w:rPr>
          <w:rFonts w:ascii="Arial" w:hAnsi="Arial" w:cs="Arial"/>
          <w:sz w:val="22"/>
          <w:szCs w:val="22"/>
        </w:rPr>
        <w:t xml:space="preserve">Změna č. 1 </w:t>
      </w:r>
      <w:r w:rsidR="00B23205">
        <w:rPr>
          <w:rFonts w:ascii="Arial" w:hAnsi="Arial" w:cs="Arial"/>
          <w:sz w:val="22"/>
          <w:szCs w:val="22"/>
        </w:rPr>
        <w:t xml:space="preserve">ÚP Chodová Planá řeší </w:t>
      </w:r>
      <w:r w:rsidR="00BB6447" w:rsidRPr="004E3AE5">
        <w:rPr>
          <w:rFonts w:ascii="Arial" w:hAnsi="Arial" w:cs="Arial"/>
          <w:sz w:val="22"/>
          <w:szCs w:val="22"/>
        </w:rPr>
        <w:t>lokalit</w:t>
      </w:r>
      <w:r w:rsidR="00B23205">
        <w:rPr>
          <w:rFonts w:ascii="Arial" w:hAnsi="Arial" w:cs="Arial"/>
          <w:sz w:val="22"/>
          <w:szCs w:val="22"/>
        </w:rPr>
        <w:t>u</w:t>
      </w:r>
      <w:r w:rsidR="00BB6447" w:rsidRPr="004E3AE5">
        <w:rPr>
          <w:rFonts w:ascii="Arial" w:hAnsi="Arial" w:cs="Arial"/>
          <w:sz w:val="22"/>
          <w:szCs w:val="22"/>
        </w:rPr>
        <w:t xml:space="preserve"> v k.ú. Pístov</w:t>
      </w:r>
      <w:r w:rsidR="00B23205">
        <w:rPr>
          <w:rFonts w:ascii="Arial" w:hAnsi="Arial" w:cs="Arial"/>
          <w:sz w:val="22"/>
          <w:szCs w:val="22"/>
        </w:rPr>
        <w:t>, jejíž součástí</w:t>
      </w:r>
      <w:r w:rsidR="00BB6447" w:rsidRPr="004E3AE5">
        <w:rPr>
          <w:rFonts w:ascii="Arial" w:hAnsi="Arial" w:cs="Arial"/>
          <w:sz w:val="22"/>
          <w:szCs w:val="22"/>
        </w:rPr>
        <w:t xml:space="preserve"> </w:t>
      </w:r>
      <w:r w:rsidR="00715AC7">
        <w:rPr>
          <w:rFonts w:ascii="Arial" w:hAnsi="Arial" w:cs="Arial"/>
          <w:sz w:val="22"/>
          <w:szCs w:val="22"/>
        </w:rPr>
        <w:t>je</w:t>
      </w:r>
      <w:r w:rsidR="00BB6447" w:rsidRPr="004E3AE5">
        <w:rPr>
          <w:rFonts w:ascii="Arial" w:hAnsi="Arial" w:cs="Arial"/>
          <w:sz w:val="22"/>
          <w:szCs w:val="22"/>
        </w:rPr>
        <w:t xml:space="preserve"> ploch</w:t>
      </w:r>
      <w:r w:rsidR="00715AC7">
        <w:rPr>
          <w:rFonts w:ascii="Arial" w:hAnsi="Arial" w:cs="Arial"/>
          <w:sz w:val="22"/>
          <w:szCs w:val="22"/>
        </w:rPr>
        <w:t>a</w:t>
      </w:r>
      <w:r w:rsidR="00BB6447" w:rsidRPr="004E3AE5">
        <w:rPr>
          <w:rFonts w:ascii="Arial" w:hAnsi="Arial" w:cs="Arial"/>
          <w:sz w:val="22"/>
          <w:szCs w:val="22"/>
        </w:rPr>
        <w:t xml:space="preserve"> pozemku p.p.č. 8/3, pro kterou aktuálně není platná ÚPD. </w:t>
      </w:r>
    </w:p>
    <w:p w:rsidR="00263A36" w:rsidRPr="004E3AE5" w:rsidRDefault="00263A36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</w:p>
    <w:p w:rsidR="00EF464B" w:rsidRPr="004E3AE5" w:rsidRDefault="00C87FFC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>Projektantem ÚP Chodová Planá i pořizované změny č. 1 je Ing. arch. Miroslav Míka, MARKANT – projektová kancelář, Palackého 303, Mariánské Lázně.</w:t>
      </w:r>
    </w:p>
    <w:p w:rsidR="00263A36" w:rsidRPr="004E3AE5" w:rsidRDefault="00263A36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</w:p>
    <w:p w:rsidR="00EF464B" w:rsidRPr="004E3AE5" w:rsidRDefault="00EF464B" w:rsidP="00EF464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 xml:space="preserve">Ustanovení § 55 odst. 1 stavebního zákona ukládá pořizovateli nejpozději do 4 let od vydání územního plánu předložit zastupitelstvu obce zprávu o uplatňování územního plánu v uplynulém období s tím, že před jejím předložením zastupitelstvu musí být její návrh projednán. Na projednání návrhu této zprávy se použije přiměřeně § 47 odst. 1 až 4 stavebního zákona a pro její schválení se použije obdobně § 47 odst. 5 stavebního zákona. Obsahové náležitosti zprávy o uplatňování územního plánu jsou pak stanoveny v § 15 vyhlášky č. 500/2006 Sb., o územně analytických podkladech, územně plánovací dokumentaci a způsobu evidence územně plánovací činnosti, v platném znění. V tomto smyslu je zpracována následující zpráva. </w:t>
      </w:r>
    </w:p>
    <w:p w:rsidR="002A1D1A" w:rsidRPr="004E3AE5" w:rsidRDefault="002A1D1A">
      <w:pPr>
        <w:rPr>
          <w:rFonts w:cs="Arial"/>
          <w:sz w:val="22"/>
          <w:szCs w:val="22"/>
        </w:rPr>
      </w:pPr>
    </w:p>
    <w:p w:rsidR="002A1D1A" w:rsidRPr="004E3AE5" w:rsidRDefault="00A14DF2" w:rsidP="00CC5B67">
      <w:pPr>
        <w:jc w:val="both"/>
        <w:rPr>
          <w:rFonts w:cs="Arial"/>
          <w:b/>
          <w:sz w:val="22"/>
          <w:szCs w:val="22"/>
        </w:rPr>
      </w:pPr>
      <w:r w:rsidRPr="004E3AE5">
        <w:rPr>
          <w:rFonts w:cs="Arial"/>
          <w:b/>
          <w:sz w:val="22"/>
          <w:szCs w:val="22"/>
        </w:rPr>
        <w:t>2. a)</w:t>
      </w:r>
      <w:r w:rsidRPr="004E3AE5">
        <w:rPr>
          <w:rFonts w:cs="Arial"/>
          <w:b/>
          <w:sz w:val="22"/>
          <w:szCs w:val="22"/>
        </w:rPr>
        <w:tab/>
        <w:t>Vyhodnocení uplatňování územního plánu včetně vyhodnocení změn podmínek, na základě kterých byl územní plán vydán, a vyhodnocení případných nepředpokládaných negativních dopadů na udržitelný rozvoj území</w:t>
      </w:r>
    </w:p>
    <w:p w:rsidR="002A1D1A" w:rsidRPr="004E3AE5" w:rsidRDefault="002A1D1A">
      <w:pPr>
        <w:rPr>
          <w:rFonts w:cs="Arial"/>
          <w:sz w:val="22"/>
          <w:szCs w:val="22"/>
        </w:rPr>
      </w:pPr>
    </w:p>
    <w:p w:rsidR="003163C1" w:rsidRPr="004E3AE5" w:rsidRDefault="003163C1" w:rsidP="003163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>Územní plán byl uplatňován v souladu s navrženou koncepc</w:t>
      </w:r>
      <w:r w:rsidR="006A2125" w:rsidRPr="004E3AE5">
        <w:rPr>
          <w:rFonts w:ascii="Arial" w:hAnsi="Arial" w:cs="Arial"/>
          <w:sz w:val="22"/>
          <w:szCs w:val="22"/>
        </w:rPr>
        <w:t>í</w:t>
      </w:r>
      <w:r w:rsidRPr="004E3AE5">
        <w:rPr>
          <w:rFonts w:ascii="Arial" w:hAnsi="Arial" w:cs="Arial"/>
          <w:sz w:val="22"/>
          <w:szCs w:val="22"/>
        </w:rPr>
        <w:t xml:space="preserve"> rozvoje území, jako prostorově oddělená jednotlivá sídla. Stávající rozptýlené objekty (mimo vymezené zastavitelné plochy) nebyly rozšiřovány ani objemově zvětšovány, ve voln</w:t>
      </w:r>
      <w:r w:rsidR="006A2125" w:rsidRPr="004E3AE5">
        <w:rPr>
          <w:rFonts w:ascii="Arial" w:hAnsi="Arial" w:cs="Arial"/>
          <w:sz w:val="22"/>
          <w:szCs w:val="22"/>
        </w:rPr>
        <w:t>é</w:t>
      </w:r>
      <w:r w:rsidRPr="004E3AE5">
        <w:rPr>
          <w:rFonts w:ascii="Arial" w:hAnsi="Arial" w:cs="Arial"/>
          <w:sz w:val="22"/>
          <w:szCs w:val="22"/>
        </w:rPr>
        <w:t xml:space="preserve"> krajině nebyla vytvářena nová sídla ani sídelní lokality.</w:t>
      </w:r>
    </w:p>
    <w:p w:rsidR="003163C1" w:rsidRPr="004E3AE5" w:rsidRDefault="003163C1" w:rsidP="003163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 xml:space="preserve">Městys Chodová Planá je centrem bydlení s ostatními funkcemi – výroba, služby, vybavenost, rekreace </w:t>
      </w:r>
      <w:r w:rsidR="003B5144">
        <w:rPr>
          <w:rFonts w:ascii="Arial" w:hAnsi="Arial" w:cs="Arial"/>
          <w:sz w:val="22"/>
          <w:szCs w:val="22"/>
        </w:rPr>
        <w:t>i</w:t>
      </w:r>
      <w:r w:rsidRPr="004E3AE5">
        <w:rPr>
          <w:rFonts w:ascii="Arial" w:hAnsi="Arial" w:cs="Arial"/>
          <w:sz w:val="22"/>
          <w:szCs w:val="22"/>
        </w:rPr>
        <w:t xml:space="preserve"> sport. </w:t>
      </w:r>
      <w:r w:rsidR="004777FC" w:rsidRPr="004E3AE5">
        <w:rPr>
          <w:rFonts w:ascii="Arial" w:hAnsi="Arial" w:cs="Arial"/>
          <w:sz w:val="22"/>
          <w:szCs w:val="22"/>
        </w:rPr>
        <w:t>V o</w:t>
      </w:r>
      <w:r w:rsidRPr="004E3AE5">
        <w:rPr>
          <w:rFonts w:ascii="Arial" w:hAnsi="Arial" w:cs="Arial"/>
          <w:sz w:val="22"/>
          <w:szCs w:val="22"/>
        </w:rPr>
        <w:t>statní</w:t>
      </w:r>
      <w:r w:rsidR="004777FC" w:rsidRPr="004E3AE5">
        <w:rPr>
          <w:rFonts w:ascii="Arial" w:hAnsi="Arial" w:cs="Arial"/>
          <w:sz w:val="22"/>
          <w:szCs w:val="22"/>
        </w:rPr>
        <w:t xml:space="preserve">ch </w:t>
      </w:r>
      <w:r w:rsidRPr="004E3AE5">
        <w:rPr>
          <w:rFonts w:ascii="Arial" w:hAnsi="Arial" w:cs="Arial"/>
          <w:sz w:val="22"/>
          <w:szCs w:val="22"/>
        </w:rPr>
        <w:t>sídl</w:t>
      </w:r>
      <w:r w:rsidR="004777FC" w:rsidRPr="004E3AE5">
        <w:rPr>
          <w:rFonts w:ascii="Arial" w:hAnsi="Arial" w:cs="Arial"/>
          <w:sz w:val="22"/>
          <w:szCs w:val="22"/>
        </w:rPr>
        <w:t xml:space="preserve">ech bylo podporováno </w:t>
      </w:r>
      <w:r w:rsidR="00847093">
        <w:rPr>
          <w:rFonts w:ascii="Arial" w:hAnsi="Arial" w:cs="Arial"/>
          <w:sz w:val="22"/>
          <w:szCs w:val="22"/>
        </w:rPr>
        <w:t>převážně</w:t>
      </w:r>
      <w:r w:rsidR="00263A36" w:rsidRPr="004E3AE5">
        <w:rPr>
          <w:rFonts w:ascii="Arial" w:hAnsi="Arial" w:cs="Arial"/>
          <w:sz w:val="22"/>
          <w:szCs w:val="22"/>
        </w:rPr>
        <w:t xml:space="preserve"> </w:t>
      </w:r>
      <w:r w:rsidR="004777FC" w:rsidRPr="004E3AE5">
        <w:rPr>
          <w:rFonts w:ascii="Arial" w:hAnsi="Arial" w:cs="Arial"/>
          <w:sz w:val="22"/>
          <w:szCs w:val="22"/>
        </w:rPr>
        <w:t>bydlení a rekreace.</w:t>
      </w:r>
      <w:r w:rsidR="006A2125" w:rsidRPr="004E3AE5">
        <w:rPr>
          <w:rFonts w:ascii="Arial" w:hAnsi="Arial" w:cs="Arial"/>
          <w:sz w:val="22"/>
          <w:szCs w:val="22"/>
        </w:rPr>
        <w:t xml:space="preserve"> Ve správním území </w:t>
      </w:r>
      <w:r w:rsidR="00493C36">
        <w:rPr>
          <w:rFonts w:ascii="Arial" w:hAnsi="Arial" w:cs="Arial"/>
          <w:sz w:val="22"/>
          <w:szCs w:val="22"/>
        </w:rPr>
        <w:t xml:space="preserve">Městyse Chodová Planá </w:t>
      </w:r>
      <w:r w:rsidR="006A2125" w:rsidRPr="004E3AE5">
        <w:rPr>
          <w:rFonts w:ascii="Arial" w:hAnsi="Arial" w:cs="Arial"/>
          <w:sz w:val="22"/>
          <w:szCs w:val="22"/>
        </w:rPr>
        <w:t>dále vymezeny podmínky pro rozvoj veřejné dopravní a technické infrastruktury</w:t>
      </w:r>
      <w:r w:rsidR="00847093">
        <w:rPr>
          <w:rFonts w:ascii="Arial" w:hAnsi="Arial" w:cs="Arial"/>
          <w:sz w:val="22"/>
          <w:szCs w:val="22"/>
        </w:rPr>
        <w:t xml:space="preserve"> v</w:t>
      </w:r>
      <w:r w:rsidR="00CC5B67">
        <w:rPr>
          <w:rFonts w:ascii="Arial" w:hAnsi="Arial" w:cs="Arial"/>
          <w:sz w:val="22"/>
          <w:szCs w:val="22"/>
        </w:rPr>
        <w:t xml:space="preserve"> jednotlivých </w:t>
      </w:r>
      <w:r w:rsidR="00847093">
        <w:rPr>
          <w:rFonts w:ascii="Arial" w:hAnsi="Arial" w:cs="Arial"/>
          <w:sz w:val="22"/>
          <w:szCs w:val="22"/>
        </w:rPr>
        <w:t>sídlech</w:t>
      </w:r>
      <w:r w:rsidR="006A2125" w:rsidRPr="004E3AE5">
        <w:rPr>
          <w:rFonts w:ascii="Arial" w:hAnsi="Arial" w:cs="Arial"/>
          <w:sz w:val="22"/>
          <w:szCs w:val="22"/>
        </w:rPr>
        <w:t>.</w:t>
      </w:r>
      <w:r w:rsidR="004777FC" w:rsidRPr="004E3AE5">
        <w:rPr>
          <w:rFonts w:ascii="Arial" w:hAnsi="Arial" w:cs="Arial"/>
          <w:sz w:val="22"/>
          <w:szCs w:val="22"/>
        </w:rPr>
        <w:t xml:space="preserve"> Vymezené plochy </w:t>
      </w:r>
      <w:r w:rsidRPr="004E3AE5">
        <w:rPr>
          <w:rFonts w:ascii="Arial" w:hAnsi="Arial" w:cs="Arial"/>
          <w:sz w:val="22"/>
          <w:szCs w:val="22"/>
        </w:rPr>
        <w:t>poskytl</w:t>
      </w:r>
      <w:r w:rsidR="004777FC" w:rsidRPr="004E3AE5">
        <w:rPr>
          <w:rFonts w:ascii="Arial" w:hAnsi="Arial" w:cs="Arial"/>
          <w:sz w:val="22"/>
          <w:szCs w:val="22"/>
        </w:rPr>
        <w:t>y</w:t>
      </w:r>
      <w:r w:rsidRPr="004E3AE5">
        <w:rPr>
          <w:rFonts w:ascii="Arial" w:hAnsi="Arial" w:cs="Arial"/>
          <w:sz w:val="22"/>
          <w:szCs w:val="22"/>
        </w:rPr>
        <w:t xml:space="preserve"> </w:t>
      </w:r>
      <w:r w:rsidRPr="004E3AE5">
        <w:rPr>
          <w:rFonts w:ascii="Arial" w:hAnsi="Arial" w:cs="Arial"/>
          <w:spacing w:val="1"/>
          <w:sz w:val="22"/>
          <w:szCs w:val="22"/>
        </w:rPr>
        <w:t>dostatečnou nabídku zastavitelných ploch</w:t>
      </w:r>
      <w:r w:rsidR="004777FC" w:rsidRPr="004E3AE5">
        <w:rPr>
          <w:rFonts w:ascii="Arial" w:hAnsi="Arial" w:cs="Arial"/>
          <w:spacing w:val="1"/>
          <w:sz w:val="22"/>
          <w:szCs w:val="22"/>
        </w:rPr>
        <w:t>,</w:t>
      </w:r>
      <w:r w:rsidRPr="004E3AE5">
        <w:rPr>
          <w:rFonts w:ascii="Arial" w:hAnsi="Arial" w:cs="Arial"/>
          <w:spacing w:val="1"/>
          <w:sz w:val="22"/>
          <w:szCs w:val="22"/>
        </w:rPr>
        <w:t xml:space="preserve"> </w:t>
      </w:r>
      <w:r w:rsidRPr="004E3AE5">
        <w:rPr>
          <w:rFonts w:ascii="Arial" w:hAnsi="Arial" w:cs="Arial"/>
          <w:spacing w:val="2"/>
          <w:sz w:val="22"/>
          <w:szCs w:val="22"/>
        </w:rPr>
        <w:t>což umožnilo rozvoj území měst</w:t>
      </w:r>
      <w:r w:rsidR="004777FC" w:rsidRPr="004E3AE5">
        <w:rPr>
          <w:rFonts w:ascii="Arial" w:hAnsi="Arial" w:cs="Arial"/>
          <w:spacing w:val="2"/>
          <w:sz w:val="22"/>
          <w:szCs w:val="22"/>
        </w:rPr>
        <w:t>yse Chodová Planá</w:t>
      </w:r>
      <w:r w:rsidRPr="004E3AE5">
        <w:rPr>
          <w:rFonts w:ascii="Arial" w:hAnsi="Arial" w:cs="Arial"/>
          <w:spacing w:val="2"/>
          <w:sz w:val="22"/>
          <w:szCs w:val="22"/>
        </w:rPr>
        <w:t xml:space="preserve">. Byly respektovány </w:t>
      </w:r>
      <w:r w:rsidRPr="004E3AE5">
        <w:rPr>
          <w:rFonts w:ascii="Arial" w:hAnsi="Arial" w:cs="Arial"/>
          <w:spacing w:val="1"/>
          <w:sz w:val="22"/>
          <w:szCs w:val="22"/>
        </w:rPr>
        <w:t>požadavky na ochranu architektonických, urbanistických a přírodních hodnot území</w:t>
      </w:r>
      <w:r w:rsidR="00CC5B67">
        <w:rPr>
          <w:rFonts w:ascii="Arial" w:hAnsi="Arial" w:cs="Arial"/>
          <w:spacing w:val="1"/>
          <w:sz w:val="22"/>
          <w:szCs w:val="22"/>
        </w:rPr>
        <w:t>,</w:t>
      </w:r>
      <w:r w:rsidRPr="004E3AE5">
        <w:rPr>
          <w:rFonts w:ascii="Arial" w:hAnsi="Arial" w:cs="Arial"/>
          <w:spacing w:val="1"/>
          <w:sz w:val="22"/>
          <w:szCs w:val="22"/>
        </w:rPr>
        <w:t xml:space="preserve"> </w:t>
      </w:r>
      <w:r w:rsidRPr="004E3AE5">
        <w:rPr>
          <w:rFonts w:ascii="Arial" w:hAnsi="Arial" w:cs="Arial"/>
          <w:sz w:val="22"/>
          <w:szCs w:val="22"/>
        </w:rPr>
        <w:t xml:space="preserve">jeho plošné a prostorové uspořádání, uspořádání krajiny </w:t>
      </w:r>
      <w:r w:rsidR="00CC5B67">
        <w:rPr>
          <w:rFonts w:ascii="Arial" w:hAnsi="Arial" w:cs="Arial"/>
          <w:sz w:val="22"/>
          <w:szCs w:val="22"/>
        </w:rPr>
        <w:t>i</w:t>
      </w:r>
      <w:r w:rsidRPr="004E3AE5">
        <w:rPr>
          <w:rFonts w:ascii="Arial" w:hAnsi="Arial" w:cs="Arial"/>
          <w:sz w:val="22"/>
          <w:szCs w:val="22"/>
        </w:rPr>
        <w:t xml:space="preserve"> koncepc</w:t>
      </w:r>
      <w:r w:rsidR="00493C36">
        <w:rPr>
          <w:rFonts w:ascii="Arial" w:hAnsi="Arial" w:cs="Arial"/>
          <w:sz w:val="22"/>
          <w:szCs w:val="22"/>
        </w:rPr>
        <w:t>e</w:t>
      </w:r>
      <w:r w:rsidRPr="004E3AE5">
        <w:rPr>
          <w:rFonts w:ascii="Arial" w:hAnsi="Arial" w:cs="Arial"/>
          <w:sz w:val="22"/>
          <w:szCs w:val="22"/>
        </w:rPr>
        <w:t xml:space="preserve"> veřejné infrastruktury.</w:t>
      </w:r>
      <w:r w:rsidRPr="004E3AE5">
        <w:rPr>
          <w:rFonts w:ascii="Arial" w:hAnsi="Arial" w:cs="Arial"/>
          <w:spacing w:val="6"/>
          <w:sz w:val="22"/>
          <w:szCs w:val="22"/>
        </w:rPr>
        <w:t xml:space="preserve"> </w:t>
      </w:r>
      <w:r w:rsidRPr="004E3AE5">
        <w:rPr>
          <w:rFonts w:ascii="Arial" w:hAnsi="Arial" w:cs="Arial"/>
          <w:sz w:val="22"/>
          <w:szCs w:val="22"/>
        </w:rPr>
        <w:t>Jsou stanoveny podmínky pro využití ploch a koridorů, zejména zastavitelné plochy a plochy stávající zástavby, pro veřejně prospěšné stavby, pro veřejně prospěšná opatření a pro územní rezervy.</w:t>
      </w:r>
      <w:r w:rsidRPr="004E3AE5">
        <w:rPr>
          <w:rFonts w:ascii="Arial" w:hAnsi="Arial" w:cs="Arial"/>
          <w:spacing w:val="6"/>
          <w:sz w:val="22"/>
          <w:szCs w:val="22"/>
        </w:rPr>
        <w:t xml:space="preserve"> Využívání </w:t>
      </w:r>
      <w:r w:rsidRPr="004E3AE5">
        <w:rPr>
          <w:rFonts w:ascii="Arial" w:hAnsi="Arial" w:cs="Arial"/>
          <w:spacing w:val="-3"/>
          <w:sz w:val="22"/>
          <w:szCs w:val="22"/>
        </w:rPr>
        <w:t>zastavěného území bylo a je ve shodě s požadavky územního plánu a základní hodnoty síd</w:t>
      </w:r>
      <w:r w:rsidR="006A2125" w:rsidRPr="004E3AE5">
        <w:rPr>
          <w:rFonts w:ascii="Arial" w:hAnsi="Arial" w:cs="Arial"/>
          <w:spacing w:val="-3"/>
          <w:sz w:val="22"/>
          <w:szCs w:val="22"/>
        </w:rPr>
        <w:t>e</w:t>
      </w:r>
      <w:r w:rsidRPr="004E3AE5">
        <w:rPr>
          <w:rFonts w:ascii="Arial" w:hAnsi="Arial" w:cs="Arial"/>
          <w:spacing w:val="-3"/>
          <w:sz w:val="22"/>
          <w:szCs w:val="22"/>
        </w:rPr>
        <w:t xml:space="preserve">l jsou </w:t>
      </w:r>
      <w:r w:rsidRPr="004E3AE5">
        <w:rPr>
          <w:rFonts w:ascii="Arial" w:hAnsi="Arial" w:cs="Arial"/>
          <w:spacing w:val="-1"/>
          <w:sz w:val="22"/>
          <w:szCs w:val="22"/>
        </w:rPr>
        <w:t>respektovány.</w:t>
      </w:r>
    </w:p>
    <w:p w:rsidR="003163C1" w:rsidRDefault="003163C1" w:rsidP="003163C1">
      <w:pPr>
        <w:jc w:val="both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 xml:space="preserve"> </w:t>
      </w:r>
    </w:p>
    <w:p w:rsidR="00765C36" w:rsidRPr="004E3AE5" w:rsidRDefault="003163C1" w:rsidP="00765C36">
      <w:pPr>
        <w:shd w:val="clear" w:color="auto" w:fill="FFFFFF"/>
        <w:spacing w:before="120"/>
        <w:jc w:val="both"/>
        <w:rPr>
          <w:rFonts w:cs="Arial"/>
          <w:color w:val="000000"/>
          <w:spacing w:val="5"/>
          <w:sz w:val="22"/>
          <w:szCs w:val="22"/>
        </w:rPr>
      </w:pPr>
      <w:r w:rsidRPr="004E3AE5">
        <w:rPr>
          <w:rFonts w:cs="Arial"/>
          <w:color w:val="000000"/>
          <w:spacing w:val="5"/>
          <w:sz w:val="22"/>
          <w:szCs w:val="22"/>
        </w:rPr>
        <w:t xml:space="preserve">Problémem ve vztahu k udržitelnému rozvoji území se dá chápat 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>dopravní systém sídla Chodová Planá. V územním plánu j</w:t>
      </w:r>
      <w:r w:rsidR="00263A36" w:rsidRPr="004E3AE5">
        <w:rPr>
          <w:rFonts w:cs="Arial"/>
          <w:color w:val="000000"/>
          <w:spacing w:val="5"/>
          <w:sz w:val="22"/>
          <w:szCs w:val="22"/>
        </w:rPr>
        <w:t>sou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 xml:space="preserve"> </w:t>
      </w:r>
      <w:r w:rsidR="00263A36" w:rsidRPr="004E3AE5">
        <w:rPr>
          <w:rFonts w:cs="Arial"/>
          <w:color w:val="000000"/>
          <w:spacing w:val="5"/>
          <w:sz w:val="22"/>
          <w:szCs w:val="22"/>
        </w:rPr>
        <w:t>vymezeny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 xml:space="preserve"> </w:t>
      </w:r>
      <w:r w:rsidR="00263A36" w:rsidRPr="004E3AE5">
        <w:rPr>
          <w:rFonts w:cs="Arial"/>
          <w:color w:val="000000"/>
          <w:spacing w:val="5"/>
          <w:sz w:val="22"/>
          <w:szCs w:val="22"/>
        </w:rPr>
        <w:t xml:space="preserve">plochy - 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 xml:space="preserve">přeložka silnice I/21 a II/201 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východně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 xml:space="preserve"> od sídla a koridor pro modernizaci železniční tratě 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západně</w:t>
      </w:r>
      <w:r w:rsidR="00F86952">
        <w:rPr>
          <w:rFonts w:cs="Arial"/>
          <w:color w:val="000000"/>
          <w:spacing w:val="5"/>
          <w:sz w:val="22"/>
          <w:szCs w:val="22"/>
        </w:rPr>
        <w:t xml:space="preserve"> od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 xml:space="preserve"> sídla. </w:t>
      </w:r>
      <w:r w:rsidR="00765C36" w:rsidRPr="004E3AE5">
        <w:rPr>
          <w:rFonts w:cs="Arial"/>
          <w:color w:val="000000"/>
          <w:spacing w:val="5"/>
          <w:sz w:val="22"/>
          <w:szCs w:val="22"/>
        </w:rPr>
        <w:t xml:space="preserve">Sídlo trpí vysokým stupněm průjezdní silniční dopravy. 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>Tyto plochy, koridory veřejné dopravní infrastruktury zásadně ovlivňují další rozvoj sídla</w:t>
      </w:r>
      <w:r w:rsidR="006A2125" w:rsidRPr="004E3AE5">
        <w:rPr>
          <w:rFonts w:cs="Arial"/>
          <w:color w:val="000000"/>
          <w:spacing w:val="5"/>
          <w:sz w:val="22"/>
          <w:szCs w:val="22"/>
        </w:rPr>
        <w:t>.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 xml:space="preserve"> </w:t>
      </w:r>
      <w:r w:rsidR="006A2125" w:rsidRPr="004E3AE5">
        <w:rPr>
          <w:rFonts w:cs="Arial"/>
          <w:color w:val="000000"/>
          <w:spacing w:val="5"/>
          <w:sz w:val="22"/>
          <w:szCs w:val="22"/>
        </w:rPr>
        <w:t>N</w:t>
      </w:r>
      <w:r w:rsidR="00203D3F" w:rsidRPr="004E3AE5">
        <w:rPr>
          <w:rFonts w:cs="Arial"/>
          <w:color w:val="000000"/>
          <w:spacing w:val="5"/>
          <w:sz w:val="22"/>
          <w:szCs w:val="22"/>
        </w:rPr>
        <w:t>ová zástavba je navrhována mezi koridory dopravy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, nebo v jejím kontaktu. Zastavitelné plochy pro bydlení u silničního obchvatu východně</w:t>
      </w:r>
      <w:r w:rsidR="00F86952">
        <w:rPr>
          <w:rFonts w:cs="Arial"/>
          <w:color w:val="000000"/>
          <w:spacing w:val="5"/>
          <w:sz w:val="22"/>
          <w:szCs w:val="22"/>
        </w:rPr>
        <w:t xml:space="preserve"> sídla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 xml:space="preserve"> jsou podmíněny vybudováním protihlukových opatření. Městys Chodová Planá ve spolupráci s budoucím investorem – ŘSD připravuje technickou studii na </w:t>
      </w:r>
      <w:r w:rsidR="006A2125" w:rsidRPr="004E3AE5">
        <w:rPr>
          <w:rFonts w:cs="Arial"/>
          <w:color w:val="000000"/>
          <w:spacing w:val="5"/>
          <w:sz w:val="22"/>
          <w:szCs w:val="22"/>
        </w:rPr>
        <w:t xml:space="preserve">případnou 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změnu trasy obchvatu</w:t>
      </w:r>
      <w:r w:rsidR="00F86952">
        <w:rPr>
          <w:rFonts w:cs="Arial"/>
          <w:color w:val="000000"/>
          <w:spacing w:val="5"/>
          <w:sz w:val="22"/>
          <w:szCs w:val="22"/>
        </w:rPr>
        <w:t>.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 xml:space="preserve"> </w:t>
      </w:r>
      <w:r w:rsidR="00F86952">
        <w:rPr>
          <w:rFonts w:cs="Arial"/>
          <w:color w:val="000000"/>
          <w:spacing w:val="5"/>
          <w:sz w:val="22"/>
          <w:szCs w:val="22"/>
        </w:rPr>
        <w:t>V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 xml:space="preserve"> současné době probíhá posouzení studie EIA, </w:t>
      </w:r>
      <w:r w:rsidR="006A2125" w:rsidRPr="004E3AE5">
        <w:rPr>
          <w:rFonts w:cs="Arial"/>
          <w:color w:val="000000"/>
          <w:spacing w:val="5"/>
          <w:sz w:val="22"/>
          <w:szCs w:val="22"/>
        </w:rPr>
        <w:t xml:space="preserve">studie 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pracuje s</w:t>
      </w:r>
      <w:r w:rsidR="003B5144">
        <w:rPr>
          <w:rFonts w:cs="Arial"/>
          <w:color w:val="000000"/>
          <w:spacing w:val="5"/>
          <w:sz w:val="22"/>
          <w:szCs w:val="22"/>
        </w:rPr>
        <w:t> původní variantou a se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 xml:space="preserve"> dvěma </w:t>
      </w:r>
      <w:r w:rsidR="00CC5B67">
        <w:rPr>
          <w:rFonts w:cs="Arial"/>
          <w:color w:val="000000"/>
          <w:spacing w:val="5"/>
          <w:sz w:val="22"/>
          <w:szCs w:val="22"/>
        </w:rPr>
        <w:t xml:space="preserve">novými 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variantami</w:t>
      </w:r>
      <w:r w:rsidR="00263A36" w:rsidRPr="004E3AE5">
        <w:rPr>
          <w:rFonts w:cs="Arial"/>
          <w:color w:val="000000"/>
          <w:spacing w:val="5"/>
          <w:sz w:val="22"/>
          <w:szCs w:val="22"/>
        </w:rPr>
        <w:t xml:space="preserve"> řešení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 xml:space="preserve">. Městys také z tohoto důvodu uplatnil připomínku ve věci obchvatu </w:t>
      </w:r>
      <w:r w:rsidR="00263A36" w:rsidRPr="004E3AE5">
        <w:rPr>
          <w:rFonts w:cs="Arial"/>
          <w:color w:val="000000"/>
          <w:spacing w:val="5"/>
          <w:sz w:val="22"/>
          <w:szCs w:val="22"/>
        </w:rPr>
        <w:t xml:space="preserve">již 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při veřejném projednávání Aktualizace č. 1 Zásad územního rozvoje Plzeňského kraje</w:t>
      </w:r>
      <w:r w:rsidR="00263A36" w:rsidRPr="004E3AE5">
        <w:rPr>
          <w:rFonts w:cs="Arial"/>
          <w:color w:val="000000"/>
          <w:spacing w:val="5"/>
          <w:sz w:val="22"/>
          <w:szCs w:val="22"/>
        </w:rPr>
        <w:t xml:space="preserve"> v r. 201</w:t>
      </w:r>
      <w:r w:rsidR="00CC5B67">
        <w:rPr>
          <w:rFonts w:cs="Arial"/>
          <w:color w:val="000000"/>
          <w:spacing w:val="5"/>
          <w:sz w:val="22"/>
          <w:szCs w:val="22"/>
        </w:rPr>
        <w:t>3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>, kter</w:t>
      </w:r>
      <w:r w:rsidR="00765C36" w:rsidRPr="004E3AE5">
        <w:rPr>
          <w:rFonts w:cs="Arial"/>
          <w:color w:val="000000"/>
          <w:spacing w:val="5"/>
          <w:sz w:val="22"/>
          <w:szCs w:val="22"/>
        </w:rPr>
        <w:t>é vymezují obchvat jako plochu, koridor veřejně prospěšné stavby s označením SD21/01 – Dálniční přivaděč Planá-hranice kraje. Připomínka</w:t>
      </w:r>
      <w:r w:rsidR="006317DC" w:rsidRPr="004E3AE5">
        <w:rPr>
          <w:rFonts w:cs="Arial"/>
          <w:color w:val="000000"/>
          <w:spacing w:val="5"/>
          <w:sz w:val="22"/>
          <w:szCs w:val="22"/>
        </w:rPr>
        <w:t xml:space="preserve"> byla vzhledem ke stádiu projektové přípravy zatím zamítnuta</w:t>
      </w:r>
      <w:r w:rsidR="00765C36" w:rsidRPr="004E3AE5">
        <w:rPr>
          <w:rFonts w:cs="Arial"/>
          <w:color w:val="000000"/>
          <w:spacing w:val="5"/>
          <w:sz w:val="22"/>
          <w:szCs w:val="22"/>
        </w:rPr>
        <w:t>.</w:t>
      </w:r>
    </w:p>
    <w:p w:rsidR="00765C36" w:rsidRPr="004E3AE5" w:rsidRDefault="00765C36" w:rsidP="003163C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lastRenderedPageBreak/>
        <w:t>Územní plán vymezil</w:t>
      </w:r>
      <w:r w:rsidR="00DE63CB" w:rsidRPr="004E3AE5">
        <w:rPr>
          <w:rFonts w:ascii="Arial" w:hAnsi="Arial" w:cs="Arial"/>
          <w:sz w:val="22"/>
          <w:szCs w:val="22"/>
        </w:rPr>
        <w:t xml:space="preserve"> celkem</w:t>
      </w:r>
      <w:r w:rsidRPr="004E3AE5">
        <w:rPr>
          <w:rFonts w:ascii="Arial" w:hAnsi="Arial" w:cs="Arial"/>
          <w:sz w:val="22"/>
          <w:szCs w:val="22"/>
        </w:rPr>
        <w:t xml:space="preserve"> </w:t>
      </w:r>
      <w:r w:rsidR="00DE63CB" w:rsidRPr="004E3AE5">
        <w:rPr>
          <w:rFonts w:ascii="Arial" w:hAnsi="Arial" w:cs="Arial"/>
          <w:sz w:val="22"/>
          <w:szCs w:val="22"/>
        </w:rPr>
        <w:t xml:space="preserve">4 </w:t>
      </w:r>
      <w:r w:rsidRPr="004E3AE5">
        <w:rPr>
          <w:rFonts w:ascii="Arial" w:hAnsi="Arial" w:cs="Arial"/>
          <w:sz w:val="22"/>
          <w:szCs w:val="22"/>
        </w:rPr>
        <w:t>územní rezervy</w:t>
      </w:r>
      <w:r w:rsidR="00DE63CB" w:rsidRPr="004E3AE5">
        <w:rPr>
          <w:rFonts w:ascii="Arial" w:hAnsi="Arial" w:cs="Arial"/>
          <w:sz w:val="22"/>
          <w:szCs w:val="22"/>
        </w:rPr>
        <w:t xml:space="preserve">, 1 pro plochy bydlení individuálního (BI) v sídle Chodová Planá, plochu veřejných prostranství veřejné zeleně (PZ) v severozápadní části Chodové Plané a dvě rezervy pro plochy vodní a vodohospodářské, jednalo se o plochy vhodné pro akumulaci povrchových vod (LAPV) – Michalovy Hory. Při Aktualizaci č. 1 ZÚR Plzeňského kraje byly tyto dvě rezervy pro plochy vodní a vodohospodářské zrušeny bez náhrady. </w:t>
      </w:r>
    </w:p>
    <w:p w:rsidR="003163C1" w:rsidRPr="00697CA9" w:rsidRDefault="003163C1" w:rsidP="003163C1">
      <w:pPr>
        <w:pStyle w:val="Default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697CA9">
        <w:rPr>
          <w:rFonts w:ascii="Arial" w:hAnsi="Arial" w:cs="Arial"/>
          <w:sz w:val="22"/>
          <w:szCs w:val="22"/>
        </w:rPr>
        <w:t xml:space="preserve">Úřad územního plánování prověřil </w:t>
      </w:r>
      <w:r w:rsidR="00670867">
        <w:rPr>
          <w:rFonts w:ascii="Arial" w:hAnsi="Arial" w:cs="Arial"/>
          <w:sz w:val="22"/>
          <w:szCs w:val="22"/>
        </w:rPr>
        <w:t>ÚP</w:t>
      </w:r>
      <w:r w:rsidRPr="00697CA9">
        <w:rPr>
          <w:rFonts w:ascii="Arial" w:hAnsi="Arial" w:cs="Arial"/>
          <w:sz w:val="22"/>
          <w:szCs w:val="22"/>
        </w:rPr>
        <w:t xml:space="preserve"> </w:t>
      </w:r>
      <w:r w:rsidR="00A761EF" w:rsidRPr="00697CA9">
        <w:rPr>
          <w:rFonts w:ascii="Arial" w:hAnsi="Arial" w:cs="Arial"/>
          <w:sz w:val="22"/>
          <w:szCs w:val="22"/>
        </w:rPr>
        <w:t>Chodová Planá</w:t>
      </w:r>
      <w:r w:rsidRPr="00697CA9">
        <w:rPr>
          <w:rFonts w:ascii="Arial" w:hAnsi="Arial" w:cs="Arial"/>
          <w:sz w:val="22"/>
          <w:szCs w:val="22"/>
        </w:rPr>
        <w:t xml:space="preserve"> podle bodu 4. čl. II Přechodná ustanovení zákona č. 350/2012 Sb., kterým se mění stavební zákon: </w:t>
      </w:r>
      <w:r w:rsidRPr="00697CA9">
        <w:rPr>
          <w:rFonts w:ascii="Arial" w:hAnsi="Arial" w:cs="Arial"/>
          <w:i/>
          <w:sz w:val="22"/>
          <w:szCs w:val="22"/>
        </w:rPr>
        <w:t>„Části územně plánovací dokumentace, které podle zákona č. 183/2006 Sb., ve znění účinném ode dne nabytí účinnosti tohoto zákona, nemohou být její součástí, se nepoužijí a při nejbližší aktualizaci nebo změně musí být z této dokumentace vypuštěny; toto ustanovení se nepoužije pro vyhodnocení vlivů na udržitelný rozvoj území a u regulačního plánu na dokumentaci vlivů.“</w:t>
      </w:r>
    </w:p>
    <w:p w:rsidR="00697CA9" w:rsidRPr="00697CA9" w:rsidRDefault="003163C1" w:rsidP="00697CA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697CA9">
        <w:rPr>
          <w:rFonts w:ascii="Arial" w:hAnsi="Arial" w:cs="Arial"/>
          <w:sz w:val="22"/>
          <w:szCs w:val="22"/>
        </w:rPr>
        <w:t xml:space="preserve">Po prověření dokumentace </w:t>
      </w:r>
      <w:r w:rsidR="003B5144">
        <w:rPr>
          <w:rFonts w:ascii="Arial" w:hAnsi="Arial" w:cs="Arial"/>
          <w:sz w:val="22"/>
          <w:szCs w:val="22"/>
        </w:rPr>
        <w:t>lze konstatovat</w:t>
      </w:r>
      <w:r w:rsidRPr="00697CA9">
        <w:rPr>
          <w:rFonts w:ascii="Arial" w:hAnsi="Arial" w:cs="Arial"/>
          <w:sz w:val="22"/>
          <w:szCs w:val="22"/>
        </w:rPr>
        <w:t xml:space="preserve">, že územní plán obsahuje části, které nemohou být po novele stavebního zákona jeho součástí. </w:t>
      </w:r>
      <w:r w:rsidR="00704C9F" w:rsidRPr="00697CA9">
        <w:rPr>
          <w:rFonts w:ascii="Arial" w:hAnsi="Arial" w:cs="Arial"/>
          <w:sz w:val="22"/>
          <w:szCs w:val="22"/>
        </w:rPr>
        <w:t xml:space="preserve">Jedná se </w:t>
      </w:r>
      <w:r w:rsidR="00697CA9" w:rsidRPr="00697CA9">
        <w:rPr>
          <w:rFonts w:ascii="Arial" w:hAnsi="Arial" w:cs="Arial"/>
          <w:sz w:val="22"/>
          <w:szCs w:val="22"/>
        </w:rPr>
        <w:t xml:space="preserve">o </w:t>
      </w:r>
      <w:r w:rsidR="00022844" w:rsidRPr="00697CA9">
        <w:rPr>
          <w:rFonts w:ascii="Arial" w:hAnsi="Arial" w:cs="Arial"/>
          <w:sz w:val="22"/>
          <w:szCs w:val="22"/>
        </w:rPr>
        <w:t>vymezení veřejně prospěšných staveb</w:t>
      </w:r>
      <w:r w:rsidR="00697CA9" w:rsidRPr="00697CA9">
        <w:rPr>
          <w:rFonts w:ascii="Arial" w:hAnsi="Arial" w:cs="Arial"/>
          <w:sz w:val="22"/>
          <w:szCs w:val="22"/>
        </w:rPr>
        <w:t xml:space="preserve"> a</w:t>
      </w:r>
      <w:r w:rsidR="00022844" w:rsidRPr="00697CA9">
        <w:rPr>
          <w:rFonts w:ascii="Arial" w:hAnsi="Arial" w:cs="Arial"/>
          <w:sz w:val="22"/>
          <w:szCs w:val="22"/>
        </w:rPr>
        <w:t xml:space="preserve"> veřejně prospěšných opatření, pro které lze práva k pozemkům a stavbám</w:t>
      </w:r>
      <w:r w:rsidR="00697CA9" w:rsidRPr="00697CA9">
        <w:rPr>
          <w:rFonts w:ascii="Arial" w:hAnsi="Arial" w:cs="Arial"/>
          <w:sz w:val="22"/>
          <w:szCs w:val="22"/>
        </w:rPr>
        <w:t xml:space="preserve"> uplatnit vyvlastnění či předkupní právo. Při Aktualizaci č. 1 ZÚR Plzeňského kraje byly dvě rezervy č. 3 a 4 pro plochy vodní a vodohospodářské zrušeny bez náhrady. </w:t>
      </w:r>
      <w:r w:rsidR="00697CA9">
        <w:rPr>
          <w:rFonts w:ascii="Arial" w:hAnsi="Arial" w:cs="Arial"/>
          <w:sz w:val="22"/>
          <w:szCs w:val="22"/>
        </w:rPr>
        <w:t xml:space="preserve">Využití těchto územních rezerv </w:t>
      </w:r>
      <w:r w:rsidR="003B5144">
        <w:rPr>
          <w:rFonts w:ascii="Arial" w:hAnsi="Arial" w:cs="Arial"/>
          <w:sz w:val="22"/>
          <w:szCs w:val="22"/>
        </w:rPr>
        <w:t xml:space="preserve">bude </w:t>
      </w:r>
      <w:r w:rsidR="00697CA9">
        <w:rPr>
          <w:rFonts w:ascii="Arial" w:hAnsi="Arial" w:cs="Arial"/>
          <w:sz w:val="22"/>
          <w:szCs w:val="22"/>
        </w:rPr>
        <w:t xml:space="preserve">možné až po vydání změny ÚP, která bude </w:t>
      </w:r>
      <w:r w:rsidR="003B5144">
        <w:rPr>
          <w:rFonts w:ascii="Arial" w:hAnsi="Arial" w:cs="Arial"/>
          <w:sz w:val="22"/>
          <w:szCs w:val="22"/>
        </w:rPr>
        <w:t xml:space="preserve">řešit využití </w:t>
      </w:r>
      <w:r w:rsidR="00697CA9">
        <w:rPr>
          <w:rFonts w:ascii="Arial" w:hAnsi="Arial" w:cs="Arial"/>
          <w:sz w:val="22"/>
          <w:szCs w:val="22"/>
        </w:rPr>
        <w:t>příslušn</w:t>
      </w:r>
      <w:r w:rsidR="003B5144">
        <w:rPr>
          <w:rFonts w:ascii="Arial" w:hAnsi="Arial" w:cs="Arial"/>
          <w:sz w:val="22"/>
          <w:szCs w:val="22"/>
        </w:rPr>
        <w:t>é</w:t>
      </w:r>
      <w:r w:rsidR="00697CA9">
        <w:rPr>
          <w:rFonts w:ascii="Arial" w:hAnsi="Arial" w:cs="Arial"/>
          <w:sz w:val="22"/>
          <w:szCs w:val="22"/>
        </w:rPr>
        <w:t xml:space="preserve"> ploch</w:t>
      </w:r>
      <w:r w:rsidR="003B5144">
        <w:rPr>
          <w:rFonts w:ascii="Arial" w:hAnsi="Arial" w:cs="Arial"/>
          <w:sz w:val="22"/>
          <w:szCs w:val="22"/>
        </w:rPr>
        <w:t>y.</w:t>
      </w:r>
    </w:p>
    <w:p w:rsidR="006B2D51" w:rsidRPr="004E3AE5" w:rsidRDefault="006B2D51" w:rsidP="003163C1">
      <w:pPr>
        <w:rPr>
          <w:rFonts w:cs="Arial"/>
          <w:sz w:val="22"/>
          <w:szCs w:val="22"/>
        </w:rPr>
      </w:pPr>
    </w:p>
    <w:p w:rsidR="00704C9F" w:rsidRPr="004E3AE5" w:rsidRDefault="00301003" w:rsidP="00301003">
      <w:pPr>
        <w:pStyle w:val="Styl1"/>
        <w:tabs>
          <w:tab w:val="num" w:pos="502"/>
        </w:tabs>
        <w:autoSpaceDE w:val="0"/>
        <w:autoSpaceDN w:val="0"/>
        <w:adjustRightInd w:val="0"/>
        <w:spacing w:before="120"/>
        <w:ind w:left="284" w:hanging="284"/>
        <w:jc w:val="both"/>
        <w:rPr>
          <w:rFonts w:cs="Arial"/>
          <w:b/>
          <w:szCs w:val="22"/>
        </w:rPr>
      </w:pPr>
      <w:bookmarkStart w:id="1" w:name="_Toc379375796"/>
      <w:r>
        <w:rPr>
          <w:rFonts w:cs="Arial"/>
          <w:b/>
          <w:szCs w:val="22"/>
        </w:rPr>
        <w:t xml:space="preserve">2. b) </w:t>
      </w:r>
      <w:r w:rsidR="00704C9F" w:rsidRPr="004E3AE5">
        <w:rPr>
          <w:rFonts w:cs="Arial"/>
          <w:b/>
          <w:szCs w:val="22"/>
        </w:rPr>
        <w:t>Problémy k</w:t>
      </w:r>
      <w:r>
        <w:rPr>
          <w:rFonts w:cs="Arial"/>
          <w:b/>
          <w:szCs w:val="22"/>
        </w:rPr>
        <w:t> </w:t>
      </w:r>
      <w:r w:rsidR="00704C9F" w:rsidRPr="004E3AE5">
        <w:rPr>
          <w:rFonts w:cs="Arial"/>
          <w:b/>
          <w:szCs w:val="22"/>
        </w:rPr>
        <w:t>řešení v</w:t>
      </w:r>
      <w:r>
        <w:rPr>
          <w:rFonts w:cs="Arial"/>
          <w:b/>
          <w:szCs w:val="22"/>
        </w:rPr>
        <w:t> </w:t>
      </w:r>
      <w:r w:rsidR="00704C9F" w:rsidRPr="004E3AE5">
        <w:rPr>
          <w:rFonts w:cs="Arial"/>
          <w:b/>
          <w:szCs w:val="22"/>
        </w:rPr>
        <w:t>územním plánu vyplývající z</w:t>
      </w:r>
      <w:r>
        <w:rPr>
          <w:rFonts w:cs="Arial"/>
          <w:b/>
          <w:szCs w:val="22"/>
        </w:rPr>
        <w:t> </w:t>
      </w:r>
      <w:r w:rsidR="00704C9F" w:rsidRPr="004E3AE5">
        <w:rPr>
          <w:rFonts w:cs="Arial"/>
          <w:b/>
          <w:szCs w:val="22"/>
        </w:rPr>
        <w:t>územně analytických podkladů</w:t>
      </w:r>
      <w:bookmarkEnd w:id="1"/>
      <w:r w:rsidR="00704C9F" w:rsidRPr="004E3AE5">
        <w:rPr>
          <w:rFonts w:cs="Arial"/>
          <w:b/>
          <w:szCs w:val="22"/>
        </w:rPr>
        <w:t xml:space="preserve"> </w:t>
      </w:r>
    </w:p>
    <w:p w:rsidR="00704C9F" w:rsidRPr="004E3AE5" w:rsidRDefault="00704C9F" w:rsidP="00FC617D">
      <w:pPr>
        <w:pStyle w:val="Default"/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E3AE5">
        <w:rPr>
          <w:rFonts w:ascii="Arial" w:hAnsi="Arial" w:cs="Arial"/>
          <w:sz w:val="22"/>
          <w:szCs w:val="22"/>
        </w:rPr>
        <w:t>V</w:t>
      </w:r>
      <w:r w:rsidR="00301003">
        <w:rPr>
          <w:rFonts w:ascii="Arial" w:hAnsi="Arial" w:cs="Arial"/>
          <w:sz w:val="22"/>
          <w:szCs w:val="22"/>
        </w:rPr>
        <w:t> </w:t>
      </w:r>
      <w:r w:rsidRPr="004E3AE5">
        <w:rPr>
          <w:rFonts w:ascii="Arial" w:hAnsi="Arial" w:cs="Arial"/>
          <w:sz w:val="22"/>
          <w:szCs w:val="22"/>
        </w:rPr>
        <w:t xml:space="preserve">územně analytických podkladech ORP Tachov, jejichž </w:t>
      </w:r>
      <w:r w:rsidR="004E3AE5" w:rsidRPr="004E3AE5">
        <w:rPr>
          <w:rFonts w:ascii="Arial" w:hAnsi="Arial" w:cs="Arial"/>
          <w:sz w:val="22"/>
          <w:szCs w:val="22"/>
        </w:rPr>
        <w:t>3.</w:t>
      </w:r>
      <w:r w:rsidR="00CC5B67">
        <w:rPr>
          <w:rFonts w:ascii="Arial" w:hAnsi="Arial" w:cs="Arial"/>
          <w:sz w:val="22"/>
          <w:szCs w:val="22"/>
        </w:rPr>
        <w:t xml:space="preserve"> ú</w:t>
      </w:r>
      <w:r w:rsidRPr="004E3AE5">
        <w:rPr>
          <w:rFonts w:ascii="Arial" w:hAnsi="Arial" w:cs="Arial"/>
          <w:sz w:val="22"/>
          <w:szCs w:val="22"/>
        </w:rPr>
        <w:t>plná aktualizace byla provedena v</w:t>
      </w:r>
      <w:r w:rsidR="00301003">
        <w:rPr>
          <w:rFonts w:ascii="Arial" w:hAnsi="Arial" w:cs="Arial"/>
          <w:sz w:val="22"/>
          <w:szCs w:val="22"/>
        </w:rPr>
        <w:t> </w:t>
      </w:r>
      <w:r w:rsidR="004E3AE5" w:rsidRPr="004E3AE5">
        <w:rPr>
          <w:rFonts w:ascii="Arial" w:hAnsi="Arial" w:cs="Arial"/>
          <w:sz w:val="22"/>
          <w:szCs w:val="22"/>
        </w:rPr>
        <w:t>12/</w:t>
      </w:r>
      <w:r w:rsidRPr="004E3AE5">
        <w:rPr>
          <w:rFonts w:ascii="Arial" w:hAnsi="Arial" w:cs="Arial"/>
          <w:sz w:val="22"/>
          <w:szCs w:val="22"/>
        </w:rPr>
        <w:t>2014, byly na území městyse Chodová Planá identifikovány z</w:t>
      </w:r>
      <w:r w:rsidR="00301003">
        <w:rPr>
          <w:rFonts w:ascii="Arial" w:hAnsi="Arial" w:cs="Arial"/>
          <w:sz w:val="22"/>
          <w:szCs w:val="22"/>
        </w:rPr>
        <w:t> </w:t>
      </w:r>
      <w:r w:rsidRPr="004E3AE5">
        <w:rPr>
          <w:rFonts w:ascii="Arial" w:hAnsi="Arial" w:cs="Arial"/>
          <w:sz w:val="22"/>
          <w:szCs w:val="22"/>
        </w:rPr>
        <w:t>územního hlediska tyto problémy k</w:t>
      </w:r>
      <w:r w:rsidR="00301003">
        <w:rPr>
          <w:rFonts w:ascii="Arial" w:hAnsi="Arial" w:cs="Arial"/>
          <w:sz w:val="22"/>
          <w:szCs w:val="22"/>
        </w:rPr>
        <w:t> </w:t>
      </w:r>
      <w:r w:rsidRPr="004E3AE5">
        <w:rPr>
          <w:rFonts w:ascii="Arial" w:hAnsi="Arial" w:cs="Arial"/>
          <w:sz w:val="22"/>
          <w:szCs w:val="22"/>
        </w:rPr>
        <w:t xml:space="preserve">řešení: </w:t>
      </w:r>
    </w:p>
    <w:p w:rsidR="00704C9F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29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Záplavové území nebylo stanoveno na Kosím potoce – záplava pozemků v</w:t>
      </w:r>
      <w:r w:rsidR="00301003">
        <w:rPr>
          <w:rFonts w:cs="Arial"/>
          <w:sz w:val="22"/>
          <w:szCs w:val="22"/>
        </w:rPr>
        <w:t> </w:t>
      </w:r>
      <w:r w:rsidRPr="004E3AE5">
        <w:rPr>
          <w:rFonts w:cs="Arial"/>
          <w:sz w:val="22"/>
          <w:szCs w:val="22"/>
        </w:rPr>
        <w:t>sídlech Dolní Kramolín a Michalovy Hory</w:t>
      </w:r>
    </w:p>
    <w:p w:rsidR="003919B9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Ochrana sídla Chodová Planá z</w:t>
      </w:r>
      <w:r w:rsidR="00301003">
        <w:rPr>
          <w:rFonts w:cs="Arial"/>
          <w:sz w:val="22"/>
          <w:szCs w:val="22"/>
        </w:rPr>
        <w:t> </w:t>
      </w:r>
      <w:r w:rsidRPr="004E3AE5">
        <w:rPr>
          <w:rFonts w:cs="Arial"/>
          <w:sz w:val="22"/>
          <w:szCs w:val="22"/>
        </w:rPr>
        <w:t>východu před účinky přívalových dešťů (poldr)</w:t>
      </w:r>
    </w:p>
    <w:p w:rsidR="003919B9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Průjezdná doprava na silnici I/21 – hluk, vibrace, zplodiny, prach, chybí obchvat sídla</w:t>
      </w:r>
    </w:p>
    <w:p w:rsidR="003919B9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Rekultivace bývalé skládky, hliniště – východně od Chodové Plané (u Cihelny)</w:t>
      </w:r>
    </w:p>
    <w:p w:rsidR="003919B9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Silnice II. a III. tříd místně nevyhovující parametry pro obousměrný provoz</w:t>
      </w:r>
    </w:p>
    <w:p w:rsidR="003919B9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Sídla Hostíčkov a Výškov – chybí záliv autobusové zastávky</w:t>
      </w:r>
    </w:p>
    <w:p w:rsidR="003919B9" w:rsidRPr="004E3AE5" w:rsidRDefault="003919B9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Lázeňská rekreační funkce ve střetu s</w:t>
      </w:r>
      <w:r w:rsidR="00301003">
        <w:rPr>
          <w:rFonts w:cs="Arial"/>
          <w:sz w:val="22"/>
          <w:szCs w:val="22"/>
        </w:rPr>
        <w:t> </w:t>
      </w:r>
      <w:r w:rsidRPr="004E3AE5">
        <w:rPr>
          <w:rFonts w:cs="Arial"/>
          <w:sz w:val="22"/>
          <w:szCs w:val="22"/>
        </w:rPr>
        <w:t>navrženým koridorem železnice (tratě č. 170)</w:t>
      </w:r>
    </w:p>
    <w:p w:rsidR="002A1D1A" w:rsidRDefault="00B16192" w:rsidP="00501A5B">
      <w:pPr>
        <w:pStyle w:val="Odstavecseseznamem"/>
        <w:numPr>
          <w:ilvl w:val="0"/>
          <w:numId w:val="2"/>
        </w:numPr>
        <w:tabs>
          <w:tab w:val="num" w:pos="142"/>
        </w:tabs>
        <w:ind w:left="709" w:hanging="567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>Potřeba rozvojových ploch pro podnikání, využitím bývalého areálu kasáren a bývalé cihelny v</w:t>
      </w:r>
      <w:r w:rsidR="00301003">
        <w:rPr>
          <w:rFonts w:cs="Arial"/>
          <w:sz w:val="22"/>
          <w:szCs w:val="22"/>
        </w:rPr>
        <w:t> </w:t>
      </w:r>
      <w:r w:rsidRPr="004E3AE5">
        <w:rPr>
          <w:rFonts w:cs="Arial"/>
          <w:sz w:val="22"/>
          <w:szCs w:val="22"/>
        </w:rPr>
        <w:t>Chodové Plané, nevyužívané zemědělské areály např. v</w:t>
      </w:r>
      <w:r w:rsidR="00301003">
        <w:rPr>
          <w:rFonts w:cs="Arial"/>
          <w:sz w:val="22"/>
          <w:szCs w:val="22"/>
        </w:rPr>
        <w:t> </w:t>
      </w:r>
      <w:r w:rsidRPr="004E3AE5">
        <w:rPr>
          <w:rFonts w:cs="Arial"/>
          <w:sz w:val="22"/>
          <w:szCs w:val="22"/>
        </w:rPr>
        <w:t>Boněnově</w:t>
      </w:r>
      <w:r w:rsidR="004E3AE5" w:rsidRPr="004E3AE5">
        <w:rPr>
          <w:rFonts w:cs="Arial"/>
          <w:sz w:val="22"/>
          <w:szCs w:val="22"/>
        </w:rPr>
        <w:t xml:space="preserve"> </w:t>
      </w:r>
    </w:p>
    <w:p w:rsidR="004E3AE5" w:rsidRPr="004E3AE5" w:rsidRDefault="004E3AE5" w:rsidP="004E3AE5">
      <w:pPr>
        <w:pStyle w:val="Odstavecseseznamem"/>
        <w:tabs>
          <w:tab w:val="num" w:pos="142"/>
        </w:tabs>
        <w:ind w:left="900"/>
        <w:rPr>
          <w:rFonts w:cs="Arial"/>
          <w:sz w:val="22"/>
          <w:szCs w:val="22"/>
        </w:rPr>
      </w:pPr>
    </w:p>
    <w:p w:rsidR="00301003" w:rsidRPr="004E3AE5" w:rsidRDefault="00301003" w:rsidP="00301003">
      <w:pPr>
        <w:pStyle w:val="Styl1"/>
        <w:tabs>
          <w:tab w:val="num" w:pos="502"/>
        </w:tabs>
        <w:autoSpaceDE w:val="0"/>
        <w:autoSpaceDN w:val="0"/>
        <w:adjustRightInd w:val="0"/>
        <w:spacing w:before="120" w:after="100" w:afterAutospacing="1"/>
        <w:jc w:val="both"/>
        <w:rPr>
          <w:rFonts w:cs="Arial"/>
          <w:b/>
          <w:szCs w:val="22"/>
        </w:rPr>
      </w:pPr>
      <w:bookmarkStart w:id="2" w:name="_Toc379375797"/>
      <w:r>
        <w:rPr>
          <w:rFonts w:cs="Arial"/>
          <w:b/>
          <w:szCs w:val="22"/>
        </w:rPr>
        <w:t xml:space="preserve">2. c) </w:t>
      </w:r>
      <w:r w:rsidR="00704C9F" w:rsidRPr="004E3AE5">
        <w:rPr>
          <w:rFonts w:cs="Arial"/>
          <w:b/>
          <w:szCs w:val="22"/>
        </w:rPr>
        <w:t>Vyhodnocení souladu územního plánu s politikou územního rozvoje a územně plánovací dokumentací vydanou krajem</w:t>
      </w:r>
      <w:bookmarkEnd w:id="2"/>
      <w:r w:rsidR="00704C9F" w:rsidRPr="004E3AE5">
        <w:rPr>
          <w:rFonts w:cs="Arial"/>
          <w:b/>
          <w:szCs w:val="22"/>
        </w:rPr>
        <w:t xml:space="preserve"> </w:t>
      </w:r>
    </w:p>
    <w:p w:rsidR="002A1D1A" w:rsidRPr="004E3AE5" w:rsidRDefault="00704C9F" w:rsidP="00CB00F0">
      <w:pPr>
        <w:spacing w:after="100" w:afterAutospacing="1"/>
        <w:jc w:val="both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 xml:space="preserve">Z Politiky územního rozvoje ČR, schválené usnesením vlády č. 929 ze dne 20.07.2009, </w:t>
      </w:r>
      <w:r w:rsidR="00B16192" w:rsidRPr="004E3AE5">
        <w:rPr>
          <w:rFonts w:cs="Arial"/>
          <w:sz w:val="22"/>
          <w:szCs w:val="22"/>
        </w:rPr>
        <w:t xml:space="preserve">ve znění Aktualizace č. 1 ze dne 15. 4. 2015, usn. vlády č. 276 (dále jen „PÚR ČR“) </w:t>
      </w:r>
      <w:r w:rsidRPr="004E3AE5">
        <w:rPr>
          <w:rFonts w:cs="Arial"/>
          <w:sz w:val="22"/>
          <w:szCs w:val="22"/>
        </w:rPr>
        <w:t>vyplývá</w:t>
      </w:r>
      <w:r w:rsidR="00B16192" w:rsidRPr="004E3AE5">
        <w:rPr>
          <w:rFonts w:cs="Arial"/>
          <w:sz w:val="22"/>
          <w:szCs w:val="22"/>
        </w:rPr>
        <w:t>, že území je součástí rozvojové osy</w:t>
      </w:r>
      <w:r w:rsidR="00153217" w:rsidRPr="004E3AE5">
        <w:rPr>
          <w:rFonts w:cs="Arial"/>
          <w:sz w:val="22"/>
          <w:szCs w:val="22"/>
        </w:rPr>
        <w:t xml:space="preserve"> OS1 – rozvojová osa Praha-Plzeň-hranice ČR/Německo – </w:t>
      </w:r>
      <w:r w:rsidR="00C86038">
        <w:rPr>
          <w:rFonts w:cs="Arial"/>
          <w:sz w:val="22"/>
          <w:szCs w:val="22"/>
        </w:rPr>
        <w:t>tj.</w:t>
      </w:r>
      <w:r w:rsidR="00153217" w:rsidRPr="004E3AE5">
        <w:rPr>
          <w:rFonts w:cs="Arial"/>
          <w:sz w:val="22"/>
          <w:szCs w:val="22"/>
        </w:rPr>
        <w:t xml:space="preserve"> dálnic</w:t>
      </w:r>
      <w:r w:rsidR="00C86038">
        <w:rPr>
          <w:rFonts w:cs="Arial"/>
          <w:sz w:val="22"/>
          <w:szCs w:val="22"/>
        </w:rPr>
        <w:t>í</w:t>
      </w:r>
      <w:r w:rsidR="00153217" w:rsidRPr="004E3AE5">
        <w:rPr>
          <w:rFonts w:cs="Arial"/>
          <w:sz w:val="22"/>
          <w:szCs w:val="22"/>
        </w:rPr>
        <w:t xml:space="preserve"> D5 a železniční </w:t>
      </w:r>
      <w:r w:rsidR="00C86038">
        <w:rPr>
          <w:rFonts w:cs="Arial"/>
          <w:sz w:val="22"/>
          <w:szCs w:val="22"/>
        </w:rPr>
        <w:t>trať č. 170 v úseku Praha-Stříbro,</w:t>
      </w:r>
      <w:r w:rsidR="00153217" w:rsidRPr="004E3AE5">
        <w:rPr>
          <w:rFonts w:cs="Arial"/>
          <w:sz w:val="22"/>
          <w:szCs w:val="22"/>
        </w:rPr>
        <w:t xml:space="preserve"> </w:t>
      </w:r>
      <w:r w:rsidR="004E3AE5">
        <w:rPr>
          <w:rFonts w:cs="Arial"/>
          <w:sz w:val="22"/>
          <w:szCs w:val="22"/>
        </w:rPr>
        <w:t xml:space="preserve">území </w:t>
      </w:r>
      <w:r w:rsidR="00153217" w:rsidRPr="004E3AE5">
        <w:rPr>
          <w:rFonts w:cs="Arial"/>
          <w:sz w:val="22"/>
          <w:szCs w:val="22"/>
        </w:rPr>
        <w:t xml:space="preserve">není součástí </w:t>
      </w:r>
      <w:r w:rsidR="00FB6CC7">
        <w:rPr>
          <w:rFonts w:cs="Arial"/>
          <w:sz w:val="22"/>
          <w:szCs w:val="22"/>
        </w:rPr>
        <w:t xml:space="preserve">rozvojové ani </w:t>
      </w:r>
      <w:r w:rsidR="00153217" w:rsidRPr="004E3AE5">
        <w:rPr>
          <w:rFonts w:cs="Arial"/>
          <w:sz w:val="22"/>
          <w:szCs w:val="22"/>
        </w:rPr>
        <w:t>specifické oblasti.</w:t>
      </w:r>
      <w:r w:rsidR="00FB6CC7">
        <w:rPr>
          <w:rFonts w:cs="Arial"/>
          <w:sz w:val="22"/>
          <w:szCs w:val="22"/>
        </w:rPr>
        <w:t xml:space="preserve"> </w:t>
      </w:r>
      <w:r w:rsidR="00FB6CC7" w:rsidRPr="00301003">
        <w:rPr>
          <w:rFonts w:cs="Arial"/>
          <w:b/>
          <w:sz w:val="22"/>
          <w:szCs w:val="22"/>
        </w:rPr>
        <w:t>Nové požadavky nejsou uplatněny</w:t>
      </w:r>
      <w:r w:rsidR="00FB6CC7">
        <w:rPr>
          <w:rFonts w:cs="Arial"/>
          <w:sz w:val="22"/>
          <w:szCs w:val="22"/>
        </w:rPr>
        <w:t>.</w:t>
      </w:r>
      <w:r w:rsidR="00C86038">
        <w:rPr>
          <w:rFonts w:cs="Arial"/>
          <w:sz w:val="22"/>
          <w:szCs w:val="22"/>
        </w:rPr>
        <w:t xml:space="preserve"> Pro území byly </w:t>
      </w:r>
      <w:r w:rsidR="00CC5B67">
        <w:rPr>
          <w:rFonts w:cs="Arial"/>
          <w:sz w:val="22"/>
          <w:szCs w:val="22"/>
        </w:rPr>
        <w:t xml:space="preserve">v aktualizaci </w:t>
      </w:r>
      <w:r w:rsidR="00C86038">
        <w:rPr>
          <w:rFonts w:cs="Arial"/>
          <w:sz w:val="22"/>
          <w:szCs w:val="22"/>
        </w:rPr>
        <w:t>zrušeny vymezené koridory pro vysokorychlostní železniční dopravu VR1 i koridor konvenční železniční dopravy C-E40a</w:t>
      </w:r>
      <w:r w:rsidR="00C269B2">
        <w:rPr>
          <w:rFonts w:cs="Arial"/>
          <w:sz w:val="22"/>
          <w:szCs w:val="22"/>
        </w:rPr>
        <w:t>.</w:t>
      </w:r>
    </w:p>
    <w:p w:rsidR="002A1D1A" w:rsidRDefault="00153217" w:rsidP="00301003">
      <w:pPr>
        <w:jc w:val="both"/>
        <w:rPr>
          <w:rFonts w:cs="Arial"/>
          <w:sz w:val="22"/>
          <w:szCs w:val="22"/>
        </w:rPr>
      </w:pPr>
      <w:r w:rsidRPr="004E3AE5">
        <w:rPr>
          <w:rFonts w:cs="Arial"/>
          <w:sz w:val="22"/>
          <w:szCs w:val="22"/>
        </w:rPr>
        <w:t xml:space="preserve">Ze Zásad územního rozvoje Plzeňského kraje </w:t>
      </w:r>
      <w:r w:rsidR="00AE2B85" w:rsidRPr="004E3AE5">
        <w:rPr>
          <w:rFonts w:cs="Arial"/>
          <w:sz w:val="22"/>
          <w:szCs w:val="22"/>
        </w:rPr>
        <w:t xml:space="preserve">2008, vydané zastupitelstvem PK dne 2. 9. 2008, usn.č. 834/08, ve znění Aktualizace č. 1 s účinností od 1. 4. 2014 (dále jen „ZÚR PK“), odvětvových koncepcí a Programu rozvoje PK </w:t>
      </w:r>
      <w:r w:rsidR="00AE2B85" w:rsidRPr="00301003">
        <w:rPr>
          <w:rFonts w:cs="Arial"/>
          <w:b/>
          <w:sz w:val="22"/>
          <w:szCs w:val="22"/>
        </w:rPr>
        <w:t>nejsou uplatněny nové požadavky</w:t>
      </w:r>
      <w:r w:rsidR="00AE2B85" w:rsidRPr="004E3AE5">
        <w:rPr>
          <w:rFonts w:cs="Arial"/>
          <w:sz w:val="22"/>
          <w:szCs w:val="22"/>
        </w:rPr>
        <w:t xml:space="preserve">. K již vymezeným patří, že územím prochází rozvojová osa OR5 Bor-Planá-hranice kraje, dále koridor vysokorychlostní dopravy VR1 hranice SRN/ČR-Cheb-Plzeň-Praha jako územní rezerva, současně s koridorem železniční dopravy C-E 40a pro trať č. 170 – územní rezerva, </w:t>
      </w:r>
      <w:r w:rsidR="00AE2B85" w:rsidRPr="004E3AE5">
        <w:rPr>
          <w:rFonts w:cs="Arial"/>
          <w:sz w:val="22"/>
          <w:szCs w:val="22"/>
        </w:rPr>
        <w:lastRenderedPageBreak/>
        <w:t>silniční síť – silnice I/21 v úseku Planá – hranice kraje – jako VPS a silnice II/201 v úseku Planá – Broumov.</w:t>
      </w:r>
    </w:p>
    <w:p w:rsidR="00301003" w:rsidRDefault="00301003" w:rsidP="00301003">
      <w:pPr>
        <w:jc w:val="both"/>
        <w:rPr>
          <w:rFonts w:cs="Arial"/>
          <w:sz w:val="22"/>
          <w:szCs w:val="22"/>
        </w:rPr>
      </w:pPr>
    </w:p>
    <w:p w:rsidR="00301003" w:rsidRPr="00CB00F0" w:rsidRDefault="00301003" w:rsidP="00CB00F0">
      <w:pPr>
        <w:jc w:val="both"/>
        <w:rPr>
          <w:rFonts w:cs="Arial"/>
          <w:b/>
          <w:sz w:val="22"/>
          <w:szCs w:val="22"/>
        </w:rPr>
      </w:pPr>
      <w:r w:rsidRPr="00301003">
        <w:rPr>
          <w:rFonts w:cs="Arial"/>
          <w:b/>
          <w:sz w:val="22"/>
          <w:szCs w:val="22"/>
        </w:rPr>
        <w:t>2. d) Prokázání nemožnosti využít vymezené zastavitelné plochy a vyhodnocení potřeby vymezení nových zastavitelných ploch podle § 55 odst. 4 stavebního zákona</w:t>
      </w:r>
    </w:p>
    <w:p w:rsidR="005577CC" w:rsidRPr="004E3AE5" w:rsidRDefault="005577CC" w:rsidP="005577C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o zastavitelných plochách, vymezených ÚP Chodová Planá, členěných dle způsobu využití v jednotlivých sídlech je zpracováno v přiložené tabulce (viz příloha).</w:t>
      </w:r>
    </w:p>
    <w:p w:rsidR="005577CC" w:rsidRDefault="005577CC" w:rsidP="005577CC">
      <w:pPr>
        <w:pStyle w:val="Default"/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40CD" w:rsidRDefault="00A840CD" w:rsidP="007F7ADE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F7ADE" w:rsidRPr="007F7ADE">
        <w:rPr>
          <w:rFonts w:ascii="Arial" w:hAnsi="Arial" w:cs="Arial"/>
          <w:sz w:val="22"/>
          <w:szCs w:val="22"/>
        </w:rPr>
        <w:t>ednotliv</w:t>
      </w:r>
      <w:r>
        <w:rPr>
          <w:rFonts w:ascii="Arial" w:hAnsi="Arial" w:cs="Arial"/>
          <w:sz w:val="22"/>
          <w:szCs w:val="22"/>
        </w:rPr>
        <w:t>é</w:t>
      </w:r>
      <w:r w:rsidR="007F7ADE" w:rsidRPr="007F7ADE">
        <w:rPr>
          <w:rFonts w:ascii="Arial" w:hAnsi="Arial" w:cs="Arial"/>
          <w:sz w:val="22"/>
          <w:szCs w:val="22"/>
        </w:rPr>
        <w:t xml:space="preserve"> ploch</w:t>
      </w:r>
      <w:r>
        <w:rPr>
          <w:rFonts w:ascii="Arial" w:hAnsi="Arial" w:cs="Arial"/>
          <w:sz w:val="22"/>
          <w:szCs w:val="22"/>
        </w:rPr>
        <w:t>y byly využity následovně:</w:t>
      </w:r>
    </w:p>
    <w:p w:rsidR="00A840CD" w:rsidRDefault="00A840CD" w:rsidP="00093C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C4867">
        <w:rPr>
          <w:rFonts w:ascii="Arial" w:hAnsi="Arial" w:cs="Arial"/>
          <w:sz w:val="22"/>
          <w:szCs w:val="22"/>
          <w:u w:val="single"/>
        </w:rPr>
        <w:t>Plochy bydlení</w:t>
      </w:r>
      <w:r w:rsidR="00CC4867" w:rsidRPr="00CC4867">
        <w:rPr>
          <w:rFonts w:ascii="Arial" w:hAnsi="Arial" w:cs="Arial"/>
          <w:sz w:val="22"/>
          <w:szCs w:val="22"/>
        </w:rPr>
        <w:t xml:space="preserve">, které </w:t>
      </w:r>
      <w:r>
        <w:rPr>
          <w:rFonts w:ascii="Arial" w:hAnsi="Arial" w:cs="Arial"/>
          <w:sz w:val="22"/>
          <w:szCs w:val="22"/>
        </w:rPr>
        <w:t xml:space="preserve">tvoří </w:t>
      </w:r>
      <w:r w:rsidR="00F03C42">
        <w:rPr>
          <w:rFonts w:ascii="Arial" w:hAnsi="Arial" w:cs="Arial"/>
          <w:sz w:val="22"/>
          <w:szCs w:val="22"/>
        </w:rPr>
        <w:t>cca 30% všech vymezených zastavitelných ploch v</w:t>
      </w:r>
      <w:r w:rsidR="006E0576">
        <w:rPr>
          <w:rFonts w:ascii="Arial" w:hAnsi="Arial" w:cs="Arial"/>
          <w:sz w:val="22"/>
          <w:szCs w:val="22"/>
        </w:rPr>
        <w:t> </w:t>
      </w:r>
      <w:r w:rsidR="00F03C42">
        <w:rPr>
          <w:rFonts w:ascii="Arial" w:hAnsi="Arial" w:cs="Arial"/>
          <w:sz w:val="22"/>
          <w:szCs w:val="22"/>
        </w:rPr>
        <w:t>území</w:t>
      </w:r>
      <w:r w:rsidR="006E0576">
        <w:rPr>
          <w:rFonts w:ascii="Arial" w:hAnsi="Arial" w:cs="Arial"/>
          <w:sz w:val="22"/>
          <w:szCs w:val="22"/>
        </w:rPr>
        <w:t xml:space="preserve"> o celkové výměře </w:t>
      </w:r>
      <w:r w:rsidR="00CC4867">
        <w:rPr>
          <w:rFonts w:ascii="Arial" w:hAnsi="Arial" w:cs="Arial"/>
          <w:sz w:val="22"/>
          <w:szCs w:val="22"/>
        </w:rPr>
        <w:t>necelých</w:t>
      </w:r>
      <w:r w:rsidR="006E0576">
        <w:rPr>
          <w:rFonts w:ascii="Arial" w:hAnsi="Arial" w:cs="Arial"/>
          <w:sz w:val="22"/>
          <w:szCs w:val="22"/>
        </w:rPr>
        <w:t xml:space="preserve"> 79 ha</w:t>
      </w:r>
      <w:r w:rsidR="00F03C42">
        <w:rPr>
          <w:rFonts w:ascii="Arial" w:hAnsi="Arial" w:cs="Arial"/>
          <w:sz w:val="22"/>
          <w:szCs w:val="22"/>
        </w:rPr>
        <w:t xml:space="preserve">, využití bylo </w:t>
      </w:r>
      <w:r w:rsidR="006E0576">
        <w:rPr>
          <w:rFonts w:ascii="Arial" w:hAnsi="Arial" w:cs="Arial"/>
          <w:sz w:val="22"/>
          <w:szCs w:val="22"/>
        </w:rPr>
        <w:t xml:space="preserve">pro </w:t>
      </w:r>
      <w:r w:rsidR="00F03C42">
        <w:rPr>
          <w:rFonts w:ascii="Arial" w:hAnsi="Arial" w:cs="Arial"/>
          <w:sz w:val="22"/>
          <w:szCs w:val="22"/>
        </w:rPr>
        <w:t xml:space="preserve">výstavbu 19 RD v Chodové Plané </w:t>
      </w:r>
      <w:r w:rsidR="00CC4867">
        <w:rPr>
          <w:rFonts w:ascii="Arial" w:hAnsi="Arial" w:cs="Arial"/>
          <w:sz w:val="22"/>
          <w:szCs w:val="22"/>
        </w:rPr>
        <w:t xml:space="preserve"> - </w:t>
      </w:r>
      <w:r w:rsidR="00093CC3">
        <w:rPr>
          <w:rFonts w:ascii="Arial" w:hAnsi="Arial" w:cs="Arial"/>
          <w:sz w:val="22"/>
          <w:szCs w:val="22"/>
        </w:rPr>
        <w:t xml:space="preserve">tj. </w:t>
      </w:r>
      <w:r w:rsidR="00CC4867">
        <w:rPr>
          <w:rFonts w:ascii="Arial" w:hAnsi="Arial" w:cs="Arial"/>
          <w:sz w:val="22"/>
          <w:szCs w:val="22"/>
        </w:rPr>
        <w:t xml:space="preserve">2,32 ha </w:t>
      </w:r>
      <w:r w:rsidR="00F03C42">
        <w:rPr>
          <w:rFonts w:ascii="Arial" w:hAnsi="Arial" w:cs="Arial"/>
          <w:sz w:val="22"/>
          <w:szCs w:val="22"/>
        </w:rPr>
        <w:t>(část</w:t>
      </w:r>
      <w:r w:rsidR="006E0576">
        <w:rPr>
          <w:rFonts w:ascii="Arial" w:hAnsi="Arial" w:cs="Arial"/>
          <w:sz w:val="22"/>
          <w:szCs w:val="22"/>
        </w:rPr>
        <w:t xml:space="preserve"> je </w:t>
      </w:r>
      <w:r w:rsidR="00F03C42">
        <w:rPr>
          <w:rFonts w:ascii="Arial" w:hAnsi="Arial" w:cs="Arial"/>
          <w:sz w:val="22"/>
          <w:szCs w:val="22"/>
        </w:rPr>
        <w:t>zatím rozestavěna)</w:t>
      </w:r>
      <w:r w:rsidR="00D25F18">
        <w:rPr>
          <w:rFonts w:ascii="Arial" w:hAnsi="Arial" w:cs="Arial"/>
          <w:sz w:val="22"/>
          <w:szCs w:val="22"/>
        </w:rPr>
        <w:t>.</w:t>
      </w:r>
      <w:r w:rsidR="00F03C42">
        <w:rPr>
          <w:rFonts w:ascii="Arial" w:hAnsi="Arial" w:cs="Arial"/>
          <w:sz w:val="22"/>
          <w:szCs w:val="22"/>
        </w:rPr>
        <w:t xml:space="preserve"> </w:t>
      </w:r>
      <w:r w:rsidR="00D25F18">
        <w:rPr>
          <w:rFonts w:ascii="Arial" w:hAnsi="Arial" w:cs="Arial"/>
          <w:sz w:val="22"/>
          <w:szCs w:val="22"/>
        </w:rPr>
        <w:t>D</w:t>
      </w:r>
      <w:r w:rsidR="00F03C42">
        <w:rPr>
          <w:rFonts w:ascii="Arial" w:hAnsi="Arial" w:cs="Arial"/>
          <w:sz w:val="22"/>
          <w:szCs w:val="22"/>
        </w:rPr>
        <w:t xml:space="preserve">alší 2 RD byly </w:t>
      </w:r>
      <w:r w:rsidR="00D25F18">
        <w:rPr>
          <w:rFonts w:ascii="Arial" w:hAnsi="Arial" w:cs="Arial"/>
          <w:sz w:val="22"/>
          <w:szCs w:val="22"/>
        </w:rPr>
        <w:t xml:space="preserve">umístěny a povoleny </w:t>
      </w:r>
      <w:r w:rsidR="00F03C42">
        <w:rPr>
          <w:rFonts w:ascii="Arial" w:hAnsi="Arial" w:cs="Arial"/>
          <w:sz w:val="22"/>
          <w:szCs w:val="22"/>
        </w:rPr>
        <w:t>na pozemcích v zahradách a prolukách stabilizovaného území</w:t>
      </w:r>
      <w:r w:rsidR="00D25F18">
        <w:rPr>
          <w:rFonts w:ascii="Arial" w:hAnsi="Arial" w:cs="Arial"/>
          <w:sz w:val="22"/>
          <w:szCs w:val="22"/>
        </w:rPr>
        <w:t xml:space="preserve"> Chodová Planá a 1 RD v Michalových Horách. V ostatních sídlech nebyly zatím </w:t>
      </w:r>
      <w:r w:rsidR="00CC4867">
        <w:rPr>
          <w:rFonts w:ascii="Arial" w:hAnsi="Arial" w:cs="Arial"/>
          <w:sz w:val="22"/>
          <w:szCs w:val="22"/>
        </w:rPr>
        <w:t xml:space="preserve">plochy </w:t>
      </w:r>
      <w:r w:rsidR="00D25F18">
        <w:rPr>
          <w:rFonts w:ascii="Arial" w:hAnsi="Arial" w:cs="Arial"/>
          <w:sz w:val="22"/>
          <w:szCs w:val="22"/>
        </w:rPr>
        <w:t>využity.</w:t>
      </w:r>
    </w:p>
    <w:p w:rsidR="00D25F18" w:rsidRDefault="006E0576" w:rsidP="00093CC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sídle </w:t>
      </w:r>
      <w:r w:rsidR="00D25F18">
        <w:rPr>
          <w:rFonts w:ascii="Arial" w:hAnsi="Arial" w:cs="Arial"/>
          <w:sz w:val="22"/>
          <w:szCs w:val="22"/>
        </w:rPr>
        <w:t>Chodov</w:t>
      </w:r>
      <w:r>
        <w:rPr>
          <w:rFonts w:ascii="Arial" w:hAnsi="Arial" w:cs="Arial"/>
          <w:sz w:val="22"/>
          <w:szCs w:val="22"/>
        </w:rPr>
        <w:t>á</w:t>
      </w:r>
      <w:r w:rsidR="00D25F18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á bude nutné dle aktuální poptávky pro výstavbu objektů pro bydlení pokračovat s budováním veřejné dopravní a technické infrastruktury.</w:t>
      </w:r>
    </w:p>
    <w:p w:rsidR="00093CC3" w:rsidRDefault="00093CC3" w:rsidP="00093C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9054D" w:rsidRDefault="00A541C5" w:rsidP="00093C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3ADF">
        <w:rPr>
          <w:rFonts w:ascii="Arial" w:hAnsi="Arial" w:cs="Arial"/>
          <w:sz w:val="22"/>
          <w:szCs w:val="22"/>
          <w:u w:val="single"/>
        </w:rPr>
        <w:t>Plochy občanského vybavení</w:t>
      </w:r>
      <w:r w:rsidR="00D9054D">
        <w:rPr>
          <w:rFonts w:ascii="Arial" w:hAnsi="Arial" w:cs="Arial"/>
          <w:sz w:val="22"/>
          <w:szCs w:val="22"/>
          <w:u w:val="single"/>
        </w:rPr>
        <w:t xml:space="preserve"> </w:t>
      </w:r>
      <w:r w:rsidR="00D9054D" w:rsidRPr="00D9054D">
        <w:rPr>
          <w:rFonts w:ascii="Arial" w:hAnsi="Arial" w:cs="Arial"/>
          <w:sz w:val="22"/>
          <w:szCs w:val="22"/>
        </w:rPr>
        <w:t>tvoří cca 10%</w:t>
      </w:r>
      <w:r w:rsidR="00D9054D">
        <w:rPr>
          <w:rFonts w:ascii="Arial" w:hAnsi="Arial" w:cs="Arial"/>
          <w:sz w:val="22"/>
          <w:szCs w:val="22"/>
        </w:rPr>
        <w:t xml:space="preserve"> vymezených zastavitelných ploch o celkové výměře 30,98 ha pro využití části parku v Chodové Plané a specifické pro rozhlednu u Výškova, ve sledovaném období nebyly plochy </w:t>
      </w:r>
      <w:r w:rsidR="00322646">
        <w:rPr>
          <w:rFonts w:ascii="Arial" w:hAnsi="Arial" w:cs="Arial"/>
          <w:sz w:val="22"/>
          <w:szCs w:val="22"/>
        </w:rPr>
        <w:t xml:space="preserve">zatím </w:t>
      </w:r>
      <w:r w:rsidR="00D9054D">
        <w:rPr>
          <w:rFonts w:ascii="Arial" w:hAnsi="Arial" w:cs="Arial"/>
          <w:sz w:val="22"/>
          <w:szCs w:val="22"/>
        </w:rPr>
        <w:t>využity.</w:t>
      </w:r>
    </w:p>
    <w:p w:rsidR="00093CC3" w:rsidRPr="00093CC3" w:rsidRDefault="00093CC3" w:rsidP="00093C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41C5" w:rsidRDefault="00D9054D" w:rsidP="00093CC3">
      <w:pPr>
        <w:jc w:val="both"/>
        <w:rPr>
          <w:rFonts w:cs="Arial"/>
          <w:sz w:val="22"/>
          <w:szCs w:val="22"/>
        </w:rPr>
      </w:pPr>
      <w:r w:rsidRPr="00D9054D">
        <w:rPr>
          <w:sz w:val="22"/>
          <w:szCs w:val="22"/>
          <w:u w:val="single"/>
        </w:rPr>
        <w:t>Plochy výroby</w:t>
      </w:r>
      <w:r w:rsidRPr="00D9054D">
        <w:rPr>
          <w:sz w:val="22"/>
          <w:szCs w:val="22"/>
        </w:rPr>
        <w:t xml:space="preserve"> – průmyslové, drobné, řemeslné, specifické i zemědělské</w:t>
      </w:r>
      <w:r>
        <w:rPr>
          <w:sz w:val="22"/>
          <w:szCs w:val="22"/>
        </w:rPr>
        <w:t xml:space="preserve"> jsou vymezeny celkem na 30,98 ha, tj. cca 12 % všech ploch. Většina ploch </w:t>
      </w:r>
      <w:r w:rsidR="00322646">
        <w:rPr>
          <w:sz w:val="22"/>
          <w:szCs w:val="22"/>
        </w:rPr>
        <w:t xml:space="preserve">pro vytváření pracovních míst </w:t>
      </w:r>
      <w:r>
        <w:rPr>
          <w:sz w:val="22"/>
          <w:szCs w:val="22"/>
        </w:rPr>
        <w:t xml:space="preserve">je v Chodové Plané, výjimku tvoří zemědělství </w:t>
      </w:r>
      <w:r w:rsidR="00322646">
        <w:rPr>
          <w:sz w:val="22"/>
          <w:szCs w:val="22"/>
        </w:rPr>
        <w:t>v sídle Pístov.</w:t>
      </w:r>
      <w:r w:rsidR="00A541C5" w:rsidRPr="00D9054D">
        <w:rPr>
          <w:sz w:val="22"/>
          <w:szCs w:val="22"/>
        </w:rPr>
        <w:t xml:space="preserve"> V uplynulém období bylo využito </w:t>
      </w:r>
      <w:r w:rsidR="00322646">
        <w:rPr>
          <w:sz w:val="22"/>
          <w:szCs w:val="22"/>
        </w:rPr>
        <w:t>pouze část plochy zemědělské v Pístově (cca 0,54 ha) pro zimoviště skotu, seník a nádrže na naftu pro stroje</w:t>
      </w:r>
      <w:r w:rsidR="00A541C5" w:rsidRPr="00D9054D">
        <w:rPr>
          <w:sz w:val="22"/>
          <w:szCs w:val="22"/>
        </w:rPr>
        <w:t xml:space="preserve">. </w:t>
      </w:r>
      <w:r w:rsidR="00680194">
        <w:rPr>
          <w:sz w:val="22"/>
          <w:szCs w:val="22"/>
        </w:rPr>
        <w:t>V</w:t>
      </w:r>
      <w:r w:rsidR="00322646">
        <w:rPr>
          <w:sz w:val="22"/>
          <w:szCs w:val="22"/>
        </w:rPr>
        <w:t xml:space="preserve">eškeré aktivity </w:t>
      </w:r>
      <w:r w:rsidR="00680194">
        <w:rPr>
          <w:sz w:val="22"/>
          <w:szCs w:val="22"/>
        </w:rPr>
        <w:t xml:space="preserve">jsou </w:t>
      </w:r>
      <w:r w:rsidR="00322646">
        <w:rPr>
          <w:sz w:val="22"/>
          <w:szCs w:val="22"/>
        </w:rPr>
        <w:t xml:space="preserve">řešeny v rámci stávajících areálů ve stabilizovaných plochách v zastavěném území. Vzhledem k vymezeným plochám, koridorům dopravní infastruktury </w:t>
      </w:r>
      <w:r w:rsidR="00680194">
        <w:rPr>
          <w:sz w:val="22"/>
          <w:szCs w:val="22"/>
        </w:rPr>
        <w:t xml:space="preserve">nad plochou výroby průmyslové severně Chodové Plané se rozvoj v stávajícím areálu umožňuje pouze dočasnými objekty a zařízeními. Nově vymezené rozvojové plochy nejsou </w:t>
      </w:r>
      <w:r w:rsidR="00093CC3">
        <w:rPr>
          <w:sz w:val="22"/>
          <w:szCs w:val="22"/>
        </w:rPr>
        <w:t xml:space="preserve">zatím </w:t>
      </w:r>
      <w:r w:rsidR="00680194">
        <w:rPr>
          <w:sz w:val="22"/>
          <w:szCs w:val="22"/>
        </w:rPr>
        <w:t xml:space="preserve">využity. </w:t>
      </w:r>
      <w:r w:rsidR="00A541C5" w:rsidRPr="00D9054D">
        <w:rPr>
          <w:rFonts w:cs="Arial"/>
          <w:sz w:val="22"/>
          <w:szCs w:val="22"/>
        </w:rPr>
        <w:t xml:space="preserve"> </w:t>
      </w:r>
    </w:p>
    <w:p w:rsidR="00093CC3" w:rsidRDefault="00093CC3" w:rsidP="00093CC3">
      <w:pPr>
        <w:jc w:val="both"/>
        <w:rPr>
          <w:rFonts w:cs="Arial"/>
          <w:sz w:val="22"/>
          <w:szCs w:val="22"/>
        </w:rPr>
      </w:pPr>
    </w:p>
    <w:p w:rsidR="00680194" w:rsidRDefault="00680194" w:rsidP="00093CC3">
      <w:pPr>
        <w:jc w:val="both"/>
        <w:rPr>
          <w:rFonts w:cs="Arial"/>
          <w:sz w:val="22"/>
          <w:szCs w:val="22"/>
        </w:rPr>
      </w:pPr>
      <w:r w:rsidRPr="00680194">
        <w:rPr>
          <w:rFonts w:cs="Arial"/>
          <w:sz w:val="22"/>
          <w:szCs w:val="22"/>
          <w:u w:val="single"/>
        </w:rPr>
        <w:t>Plochy veřejné dopravní a technické infrastruktury</w:t>
      </w:r>
      <w:r>
        <w:rPr>
          <w:rFonts w:cs="Arial"/>
          <w:sz w:val="22"/>
          <w:szCs w:val="22"/>
          <w:u w:val="single"/>
        </w:rPr>
        <w:t xml:space="preserve"> </w:t>
      </w:r>
      <w:r w:rsidRPr="00680194">
        <w:rPr>
          <w:rFonts w:cs="Arial"/>
          <w:sz w:val="22"/>
          <w:szCs w:val="22"/>
        </w:rPr>
        <w:t>tvoří díky koridorů</w:t>
      </w:r>
      <w:r>
        <w:rPr>
          <w:rFonts w:cs="Arial"/>
          <w:sz w:val="22"/>
          <w:szCs w:val="22"/>
        </w:rPr>
        <w:t>m pro silniční obchvat a pro železnici v Chodové Plané poměrně velké území. V menších sídlech jsou to plochy pro úpravy místních obslužných komunikací, včetně chodníků, zálivů pro zastávky autobusu</w:t>
      </w:r>
      <w:r w:rsidR="00A31598">
        <w:rPr>
          <w:rFonts w:cs="Arial"/>
          <w:sz w:val="22"/>
          <w:szCs w:val="22"/>
        </w:rPr>
        <w:t xml:space="preserve">, podmínky pro řešení vodovodních řadů, kanalizací </w:t>
      </w:r>
      <w:r w:rsidR="00093CC3">
        <w:rPr>
          <w:rFonts w:cs="Arial"/>
          <w:sz w:val="22"/>
          <w:szCs w:val="22"/>
        </w:rPr>
        <w:t>a</w:t>
      </w:r>
      <w:r w:rsidR="00A31598">
        <w:rPr>
          <w:rFonts w:cs="Arial"/>
          <w:sz w:val="22"/>
          <w:szCs w:val="22"/>
        </w:rPr>
        <w:t xml:space="preserve"> dočišťovacích stabilizačních nádrží. </w:t>
      </w:r>
      <w:r>
        <w:rPr>
          <w:rFonts w:cs="Arial"/>
          <w:sz w:val="22"/>
          <w:szCs w:val="22"/>
        </w:rPr>
        <w:t xml:space="preserve"> </w:t>
      </w:r>
      <w:r w:rsidR="00A31598">
        <w:rPr>
          <w:rFonts w:cs="Arial"/>
          <w:sz w:val="22"/>
          <w:szCs w:val="22"/>
        </w:rPr>
        <w:t>Pro sídlo Chodová Planá je vymezena plocha pro novou ČOV. Tyto plochy tvoří celkem 100,52 ha, tedy cca 38 % všech zastavitelných ploch, z toho využito bylo výstavbou komunikace pro lokalitu RD u Výškovské ul. (plocha s označením č. 41 – 0,02 ha</w:t>
      </w:r>
      <w:r w:rsidR="00715AC7">
        <w:rPr>
          <w:rFonts w:cs="Arial"/>
          <w:sz w:val="22"/>
          <w:szCs w:val="22"/>
        </w:rPr>
        <w:t>– cca 0,02%</w:t>
      </w:r>
      <w:r w:rsidR="006877DD">
        <w:rPr>
          <w:rFonts w:cs="Arial"/>
          <w:sz w:val="22"/>
          <w:szCs w:val="22"/>
        </w:rPr>
        <w:t xml:space="preserve">). </w:t>
      </w:r>
    </w:p>
    <w:p w:rsidR="00A71DBF" w:rsidRDefault="00A71DBF" w:rsidP="00D9054D">
      <w:pPr>
        <w:jc w:val="both"/>
        <w:rPr>
          <w:rFonts w:cs="Arial"/>
          <w:sz w:val="22"/>
          <w:szCs w:val="22"/>
        </w:rPr>
      </w:pPr>
    </w:p>
    <w:p w:rsidR="00A31598" w:rsidRPr="00680194" w:rsidRDefault="00A31598" w:rsidP="00D9054D">
      <w:pPr>
        <w:jc w:val="both"/>
        <w:rPr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Další plochy jsou pro rekreaci, veřejná prostranství či veřejnou zeleň</w:t>
      </w:r>
      <w:r w:rsidR="00A71DBF">
        <w:rPr>
          <w:rFonts w:cs="Arial"/>
          <w:sz w:val="22"/>
          <w:szCs w:val="22"/>
        </w:rPr>
        <w:t>, vodní a vodohospodářské jsou</w:t>
      </w:r>
      <w:r>
        <w:rPr>
          <w:rFonts w:cs="Arial"/>
          <w:sz w:val="22"/>
          <w:szCs w:val="22"/>
        </w:rPr>
        <w:t xml:space="preserve"> zatím bez využití.</w:t>
      </w:r>
    </w:p>
    <w:p w:rsidR="000D39AF" w:rsidRDefault="00A71DBF" w:rsidP="00A71DBF">
      <w:pPr>
        <w:pStyle w:val="Default"/>
        <w:spacing w:before="60"/>
        <w:jc w:val="both"/>
        <w:rPr>
          <w:rFonts w:ascii="Arial" w:hAnsi="Arial" w:cs="Arial"/>
          <w:sz w:val="20"/>
          <w:szCs w:val="20"/>
        </w:rPr>
      </w:pPr>
      <w:r w:rsidRPr="00A71DBF">
        <w:rPr>
          <w:rFonts w:ascii="Arial" w:hAnsi="Arial" w:cs="Arial"/>
          <w:sz w:val="22"/>
          <w:szCs w:val="22"/>
        </w:rPr>
        <w:t>Přednostně jsou využívány</w:t>
      </w:r>
      <w:r>
        <w:rPr>
          <w:rFonts w:ascii="Arial" w:hAnsi="Arial" w:cs="Arial"/>
          <w:sz w:val="22"/>
          <w:szCs w:val="22"/>
        </w:rPr>
        <w:t xml:space="preserve"> plochy v prolukách zástavby a stávajících areálech, které jsou </w:t>
      </w:r>
      <w:r w:rsidR="00A541C5" w:rsidRPr="00A71DBF">
        <w:rPr>
          <w:rFonts w:ascii="Arial" w:hAnsi="Arial" w:cs="Arial"/>
          <w:sz w:val="22"/>
          <w:szCs w:val="22"/>
        </w:rPr>
        <w:t xml:space="preserve"> </w:t>
      </w:r>
      <w:r w:rsidR="000D39AF">
        <w:rPr>
          <w:rFonts w:ascii="Arial" w:hAnsi="Arial" w:cs="Arial"/>
          <w:sz w:val="22"/>
          <w:szCs w:val="22"/>
        </w:rPr>
        <w:t>zpravidla</w:t>
      </w:r>
      <w:r w:rsidR="00A541C5" w:rsidRPr="00A71DBF">
        <w:rPr>
          <w:rFonts w:ascii="Arial" w:hAnsi="Arial" w:cs="Arial"/>
          <w:sz w:val="22"/>
          <w:szCs w:val="22"/>
        </w:rPr>
        <w:t xml:space="preserve"> dopravně dostupné a umožňují napojení na </w:t>
      </w:r>
      <w:r w:rsidR="000D39AF">
        <w:rPr>
          <w:rFonts w:ascii="Arial" w:hAnsi="Arial" w:cs="Arial"/>
          <w:sz w:val="22"/>
          <w:szCs w:val="22"/>
        </w:rPr>
        <w:t xml:space="preserve">nezbytné </w:t>
      </w:r>
      <w:r w:rsidR="00A541C5" w:rsidRPr="00A71DBF">
        <w:rPr>
          <w:rFonts w:ascii="Arial" w:hAnsi="Arial" w:cs="Arial"/>
          <w:sz w:val="22"/>
          <w:szCs w:val="22"/>
        </w:rPr>
        <w:t xml:space="preserve">inženýrské sítě. </w:t>
      </w:r>
      <w:r w:rsidR="000D39AF">
        <w:rPr>
          <w:rFonts w:ascii="Arial" w:hAnsi="Arial" w:cs="Arial"/>
          <w:sz w:val="22"/>
          <w:szCs w:val="22"/>
        </w:rPr>
        <w:t>Využívání stávajícího zastavěného území lze považovat za pozitivní trend.</w:t>
      </w:r>
      <w:r w:rsidR="00A541C5" w:rsidRPr="00CC4F54">
        <w:rPr>
          <w:rFonts w:ascii="Arial" w:hAnsi="Arial" w:cs="Arial"/>
          <w:sz w:val="20"/>
          <w:szCs w:val="20"/>
        </w:rPr>
        <w:t xml:space="preserve"> </w:t>
      </w:r>
    </w:p>
    <w:p w:rsidR="00A541C5" w:rsidRPr="000D39AF" w:rsidRDefault="00A541C5" w:rsidP="00A71DBF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 w:rsidRPr="000D39AF">
        <w:rPr>
          <w:rFonts w:ascii="Arial" w:hAnsi="Arial" w:cs="Arial"/>
          <w:sz w:val="22"/>
          <w:szCs w:val="22"/>
        </w:rPr>
        <w:t xml:space="preserve">S ohledem na charakter sídla, </w:t>
      </w:r>
      <w:r w:rsidR="000D39AF" w:rsidRPr="000D39AF">
        <w:rPr>
          <w:rFonts w:ascii="Arial" w:hAnsi="Arial" w:cs="Arial"/>
          <w:sz w:val="22"/>
          <w:szCs w:val="22"/>
        </w:rPr>
        <w:t>lze konstatovat</w:t>
      </w:r>
      <w:r w:rsidRPr="000D39AF">
        <w:rPr>
          <w:rFonts w:ascii="Arial" w:hAnsi="Arial" w:cs="Arial"/>
          <w:sz w:val="22"/>
          <w:szCs w:val="22"/>
        </w:rPr>
        <w:t xml:space="preserve">, že pro potřeby </w:t>
      </w:r>
      <w:r w:rsidR="000D39AF" w:rsidRPr="000D39AF">
        <w:rPr>
          <w:rFonts w:ascii="Arial" w:hAnsi="Arial" w:cs="Arial"/>
          <w:sz w:val="22"/>
          <w:szCs w:val="22"/>
        </w:rPr>
        <w:t>správního území</w:t>
      </w:r>
      <w:r w:rsidRPr="000D39AF">
        <w:rPr>
          <w:rFonts w:ascii="Arial" w:hAnsi="Arial" w:cs="Arial"/>
          <w:sz w:val="22"/>
          <w:szCs w:val="22"/>
        </w:rPr>
        <w:t xml:space="preserve"> a </w:t>
      </w:r>
      <w:r w:rsidR="000D39AF" w:rsidRPr="000D39AF">
        <w:rPr>
          <w:rFonts w:ascii="Arial" w:hAnsi="Arial" w:cs="Arial"/>
          <w:sz w:val="22"/>
          <w:szCs w:val="22"/>
        </w:rPr>
        <w:t xml:space="preserve">jeho </w:t>
      </w:r>
      <w:r w:rsidRPr="000D39AF">
        <w:rPr>
          <w:rFonts w:ascii="Arial" w:hAnsi="Arial" w:cs="Arial"/>
          <w:sz w:val="22"/>
          <w:szCs w:val="22"/>
        </w:rPr>
        <w:t xml:space="preserve">rozvoj zůstávají nadále dostatečné plochy pro případnou další výstavbu, a není třeba stanovenou urbanistickou koncepci měnit. </w:t>
      </w:r>
    </w:p>
    <w:p w:rsidR="000D39AF" w:rsidRPr="00C76FCD" w:rsidRDefault="000D39AF" w:rsidP="00C76FCD">
      <w:pPr>
        <w:pStyle w:val="normaltext"/>
        <w:tabs>
          <w:tab w:val="clear" w:pos="0"/>
        </w:tabs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Z vyhodnocení je zřejmé, že je vytvořen dostatečný převis nabídky ploch, který umožňuje rozvoj výstavby v řešeném území</w:t>
      </w:r>
      <w:r w:rsidR="00C76FCD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 </w:t>
      </w:r>
    </w:p>
    <w:p w:rsidR="00A541C5" w:rsidRPr="000D39AF" w:rsidRDefault="000D39AF" w:rsidP="000D39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D39AF">
        <w:rPr>
          <w:rFonts w:ascii="Arial" w:hAnsi="Arial" w:cs="Arial"/>
          <w:sz w:val="22"/>
          <w:szCs w:val="22"/>
        </w:rPr>
        <w:t xml:space="preserve">Z uvedených důvodů tato zpráva nenavrhuje pořízení </w:t>
      </w:r>
      <w:r w:rsidR="00A541C5" w:rsidRPr="000D39AF">
        <w:rPr>
          <w:rFonts w:ascii="Arial" w:hAnsi="Arial" w:cs="Arial"/>
          <w:sz w:val="22"/>
          <w:szCs w:val="22"/>
        </w:rPr>
        <w:t>změny územního plánu, neobsahuje ani vyhodnocení potřeby vymezení nových zastavitelných ploch podle § 55 odst. 3 stavebního zákona. Vyhodnocení bude provedeno v souvislosti s pořízením další změny</w:t>
      </w:r>
      <w:r>
        <w:rPr>
          <w:rFonts w:ascii="Arial" w:hAnsi="Arial" w:cs="Arial"/>
          <w:sz w:val="22"/>
          <w:szCs w:val="22"/>
        </w:rPr>
        <w:t xml:space="preserve"> ÚP</w:t>
      </w:r>
      <w:r w:rsidR="00A541C5" w:rsidRPr="000D39AF">
        <w:rPr>
          <w:rFonts w:ascii="Arial" w:hAnsi="Arial" w:cs="Arial"/>
          <w:sz w:val="22"/>
          <w:szCs w:val="22"/>
        </w:rPr>
        <w:t>.</w:t>
      </w:r>
    </w:p>
    <w:p w:rsidR="00501A5B" w:rsidRDefault="00501A5B" w:rsidP="00301003">
      <w:pPr>
        <w:jc w:val="both"/>
        <w:rPr>
          <w:rFonts w:cs="Arial"/>
          <w:b/>
          <w:sz w:val="22"/>
          <w:szCs w:val="22"/>
        </w:rPr>
      </w:pPr>
    </w:p>
    <w:p w:rsidR="00C76FCD" w:rsidRPr="00C76FCD" w:rsidRDefault="00C76FCD" w:rsidP="00C76FCD">
      <w:pPr>
        <w:pStyle w:val="Styl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b/>
          <w:szCs w:val="22"/>
        </w:rPr>
      </w:pPr>
      <w:bookmarkStart w:id="3" w:name="_Toc379375799"/>
      <w:r>
        <w:rPr>
          <w:b/>
          <w:szCs w:val="22"/>
        </w:rPr>
        <w:lastRenderedPageBreak/>
        <w:t xml:space="preserve">e) </w:t>
      </w:r>
      <w:r w:rsidRPr="00C76FCD">
        <w:rPr>
          <w:b/>
          <w:szCs w:val="22"/>
        </w:rPr>
        <w:t>Pokyny pro zpracování návrhu změny územního plánu v rozsahu zadání změny</w:t>
      </w:r>
      <w:bookmarkEnd w:id="3"/>
      <w:r w:rsidRPr="00C76FCD">
        <w:rPr>
          <w:b/>
          <w:szCs w:val="22"/>
        </w:rPr>
        <w:t xml:space="preserve"> </w:t>
      </w:r>
    </w:p>
    <w:p w:rsidR="00C76FCD" w:rsidRPr="00C76FCD" w:rsidRDefault="00C76FCD" w:rsidP="00C76F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76FCD" w:rsidRPr="00C76FCD" w:rsidRDefault="00C76FCD" w:rsidP="00C76F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76FCD">
        <w:rPr>
          <w:rFonts w:ascii="Arial" w:hAnsi="Arial" w:cs="Arial"/>
          <w:sz w:val="22"/>
          <w:szCs w:val="22"/>
        </w:rPr>
        <w:t>Nejsou uplatňovány. Úřad územního plánování nenavrhuje zastupitelstvu měst</w:t>
      </w:r>
      <w:r>
        <w:rPr>
          <w:rFonts w:ascii="Arial" w:hAnsi="Arial" w:cs="Arial"/>
          <w:sz w:val="22"/>
          <w:szCs w:val="22"/>
        </w:rPr>
        <w:t>yse</w:t>
      </w:r>
      <w:r w:rsidRPr="00C76FCD">
        <w:rPr>
          <w:rFonts w:ascii="Arial" w:hAnsi="Arial" w:cs="Arial"/>
          <w:sz w:val="22"/>
          <w:szCs w:val="22"/>
        </w:rPr>
        <w:t xml:space="preserve"> touto zprávou pořízení další změny </w:t>
      </w:r>
      <w:r w:rsidR="00670867">
        <w:rPr>
          <w:rFonts w:ascii="Arial" w:hAnsi="Arial" w:cs="Arial"/>
          <w:sz w:val="22"/>
          <w:szCs w:val="22"/>
        </w:rPr>
        <w:t>územního plánu</w:t>
      </w:r>
      <w:r w:rsidRPr="00C76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Chodová Planá</w:t>
      </w:r>
      <w:r w:rsidRPr="00C76FC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Navrhuje zastupitelstvu městyse nejprve dokončit probíhající Změnu č. 1 ÚP Chodová Planá a další Změnu č. 2 pořizovat na základě samostatného zadání, zejména s ohledem na řešení silničního obchvatu a úpravy železničního koridoru.</w:t>
      </w:r>
    </w:p>
    <w:p w:rsidR="00C76FCD" w:rsidRPr="00C76FCD" w:rsidRDefault="00C76FCD" w:rsidP="00C76F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76FCD" w:rsidRPr="00C76FCD" w:rsidRDefault="00C76FCD" w:rsidP="00C76FCD">
      <w:pPr>
        <w:pStyle w:val="Styl1"/>
        <w:autoSpaceDE w:val="0"/>
        <w:autoSpaceDN w:val="0"/>
        <w:adjustRightInd w:val="0"/>
        <w:spacing w:before="120"/>
        <w:jc w:val="both"/>
        <w:rPr>
          <w:b/>
          <w:szCs w:val="22"/>
        </w:rPr>
      </w:pPr>
      <w:bookmarkStart w:id="4" w:name="_Toc379375800"/>
      <w:r>
        <w:rPr>
          <w:b/>
          <w:szCs w:val="22"/>
        </w:rPr>
        <w:t xml:space="preserve">2. f) </w:t>
      </w:r>
      <w:r w:rsidRPr="00C76FCD">
        <w:rPr>
          <w:b/>
          <w:szCs w:val="22"/>
        </w:rPr>
        <w:t>Požadavky a podmínky pro vyhodnocení vlivů návrhu změny územního plánu na udržitelný rozvoj území (§ 19 odst. 2 stavebního zákona), pokud je požadováno vyhodnocení vlivů na životní prostředí nebo nelze vyloučit významný negativní vliv na evropsky významnou lokalitu nebo ptačí oblast</w:t>
      </w:r>
      <w:bookmarkEnd w:id="4"/>
    </w:p>
    <w:p w:rsidR="00C76FCD" w:rsidRPr="00C76FCD" w:rsidRDefault="00C76FCD" w:rsidP="00C76F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76FCD" w:rsidRPr="00C76FCD" w:rsidRDefault="00C76FCD" w:rsidP="00C76F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6FCD">
        <w:rPr>
          <w:rFonts w:ascii="Arial" w:hAnsi="Arial" w:cs="Arial"/>
          <w:color w:val="auto"/>
          <w:sz w:val="22"/>
          <w:szCs w:val="22"/>
        </w:rPr>
        <w:t xml:space="preserve">Zpráva o uplatňování územního plánu nenavrhuje pořízení změny. Proto </w:t>
      </w:r>
      <w:r>
        <w:rPr>
          <w:rFonts w:ascii="Arial" w:hAnsi="Arial" w:cs="Arial"/>
          <w:color w:val="auto"/>
          <w:sz w:val="22"/>
          <w:szCs w:val="22"/>
        </w:rPr>
        <w:t>nejsou</w:t>
      </w:r>
      <w:r w:rsidRPr="00C76FCD">
        <w:rPr>
          <w:rFonts w:ascii="Arial" w:hAnsi="Arial" w:cs="Arial"/>
          <w:color w:val="auto"/>
          <w:sz w:val="22"/>
          <w:szCs w:val="22"/>
        </w:rPr>
        <w:t xml:space="preserve"> uplatňovány požadavky na vyhodnocení vlivů návrhu změny územního plánu na udržitelný rozvoj území.</w:t>
      </w:r>
    </w:p>
    <w:p w:rsidR="00C76FCD" w:rsidRPr="00C76FCD" w:rsidRDefault="00C76FCD" w:rsidP="00C76F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76FCD" w:rsidRPr="00C76FCD" w:rsidRDefault="00C76FCD" w:rsidP="00C76FCD">
      <w:pPr>
        <w:pStyle w:val="Styl1"/>
        <w:autoSpaceDE w:val="0"/>
        <w:autoSpaceDN w:val="0"/>
        <w:adjustRightInd w:val="0"/>
        <w:spacing w:before="120"/>
        <w:jc w:val="both"/>
        <w:rPr>
          <w:rFonts w:cs="Arial"/>
          <w:b/>
          <w:szCs w:val="22"/>
        </w:rPr>
      </w:pPr>
      <w:bookmarkStart w:id="5" w:name="_Toc379375801"/>
      <w:r>
        <w:rPr>
          <w:b/>
          <w:szCs w:val="22"/>
        </w:rPr>
        <w:t xml:space="preserve">2. g) </w:t>
      </w:r>
      <w:r w:rsidRPr="00C76FCD">
        <w:rPr>
          <w:b/>
          <w:szCs w:val="22"/>
        </w:rPr>
        <w:t>Požadavky na zpracování variant řešení návrhu změny územního plánu, je-li zpracování variant vyžadováno</w:t>
      </w:r>
      <w:bookmarkEnd w:id="5"/>
    </w:p>
    <w:p w:rsidR="00C76FCD" w:rsidRPr="00C76FCD" w:rsidRDefault="00C76FCD" w:rsidP="00C76FCD">
      <w:pPr>
        <w:rPr>
          <w:rFonts w:cs="Arial"/>
          <w:sz w:val="22"/>
          <w:szCs w:val="22"/>
        </w:rPr>
      </w:pPr>
    </w:p>
    <w:p w:rsidR="00C76FCD" w:rsidRPr="00C76FCD" w:rsidRDefault="00C76FCD" w:rsidP="00C76FCD">
      <w:pPr>
        <w:rPr>
          <w:rFonts w:cs="Arial"/>
          <w:sz w:val="22"/>
          <w:szCs w:val="22"/>
        </w:rPr>
      </w:pPr>
      <w:r w:rsidRPr="00C76FCD">
        <w:rPr>
          <w:rFonts w:cs="Arial"/>
          <w:sz w:val="22"/>
          <w:szCs w:val="22"/>
        </w:rPr>
        <w:t>Zpráva o uplatňování územního plánu nenavrhuje pořízení změny</w:t>
      </w:r>
      <w:r>
        <w:rPr>
          <w:rFonts w:cs="Arial"/>
          <w:sz w:val="22"/>
          <w:szCs w:val="22"/>
        </w:rPr>
        <w:t>, proto nejsou požadavky na zpracování variant.</w:t>
      </w:r>
    </w:p>
    <w:p w:rsidR="00C76FCD" w:rsidRPr="00F0301A" w:rsidRDefault="00C76FCD" w:rsidP="00C76FCD">
      <w:pPr>
        <w:ind w:firstLine="284"/>
        <w:rPr>
          <w:sz w:val="22"/>
          <w:szCs w:val="22"/>
        </w:rPr>
      </w:pPr>
    </w:p>
    <w:p w:rsidR="00093CC3" w:rsidRPr="00210453" w:rsidRDefault="00093CC3" w:rsidP="00210453">
      <w:pPr>
        <w:pStyle w:val="Obsah2"/>
        <w:rPr>
          <w:b/>
        </w:rPr>
      </w:pPr>
      <w:r w:rsidRPr="00B64020">
        <w:rPr>
          <w:b/>
        </w:rPr>
        <w:t>2</w:t>
      </w:r>
      <w:r w:rsidRPr="00093CC3">
        <w:t>.</w:t>
      </w:r>
      <w:r>
        <w:t xml:space="preserve"> </w:t>
      </w:r>
      <w:hyperlink w:anchor="_Toc379375802" w:history="1">
        <w:r w:rsidRPr="00210453">
          <w:rPr>
            <w:rStyle w:val="Hypertextovodkaz"/>
            <w:rFonts w:cs="Arial"/>
            <w:b/>
            <w:color w:val="auto"/>
            <w:u w:val="none"/>
          </w:rPr>
          <w:t>h)</w:t>
        </w:r>
        <w:r w:rsidRPr="00210453">
          <w:rPr>
            <w:b/>
          </w:rPr>
          <w:tab/>
        </w:r>
        <w:r w:rsidRPr="00210453">
          <w:rPr>
            <w:rStyle w:val="Hypertextovodkaz"/>
            <w:rFonts w:cs="Arial"/>
            <w:b/>
            <w:color w:val="auto"/>
            <w:u w:val="none"/>
          </w:rPr>
          <w:t>Návrh na pořízení nového územního plánu, pokud ze skutečností uvedených pod písmeny a) až d) vyplyne potřeba změny, která podstatně ovlivňuje koncepci územního plánu</w:t>
        </w:r>
      </w:hyperlink>
    </w:p>
    <w:p w:rsidR="00A86A59" w:rsidRPr="00210453" w:rsidRDefault="00093CC3" w:rsidP="00210453">
      <w:pPr>
        <w:pStyle w:val="Obsah2"/>
      </w:pPr>
      <w:r w:rsidRPr="00210453">
        <w:t xml:space="preserve">Pořizovateli byly </w:t>
      </w:r>
      <w:r w:rsidR="00A86A59" w:rsidRPr="00210453">
        <w:t>Městysem Chodová Planá doručeny tyto požadavky na změnu územního plánu, které jsou průběžně projednávány v zastupitelvu městyse:</w:t>
      </w:r>
    </w:p>
    <w:p w:rsidR="00510F42" w:rsidRPr="00510F42" w:rsidRDefault="00510F42" w:rsidP="00B64020">
      <w:pPr>
        <w:jc w:val="both"/>
      </w:pPr>
    </w:p>
    <w:p w:rsidR="00A86A59" w:rsidRDefault="00A86A59" w:rsidP="00AD0C85">
      <w:pPr>
        <w:pStyle w:val="Obsah2"/>
        <w:spacing w:before="0"/>
      </w:pPr>
      <w:r>
        <w:t xml:space="preserve">1/ </w:t>
      </w:r>
      <w:r w:rsidRPr="00A86A59">
        <w:rPr>
          <w:b/>
        </w:rPr>
        <w:t>AFR – zemní práce s.r.o.</w:t>
      </w:r>
      <w:r>
        <w:t xml:space="preserve"> Sadová 437, Chodová Planá – žádost ze dne 24.8.2015 na změnu využití ze současného využití jako plocha smíšená obytná vesnického typu – SV na plochu výroby specifické </w:t>
      </w:r>
      <w:r w:rsidR="008872B3">
        <w:t>–</w:t>
      </w:r>
      <w:r>
        <w:t xml:space="preserve"> VX</w:t>
      </w:r>
      <w:r w:rsidR="008872B3">
        <w:t xml:space="preserve"> v k.ú. Chodová Planá</w:t>
      </w:r>
      <w:r w:rsidRPr="00A86A59">
        <w:t>,</w:t>
      </w:r>
      <w:r>
        <w:t xml:space="preserve"> důvodem je plánovaná revitalizace areálu</w:t>
      </w:r>
    </w:p>
    <w:p w:rsidR="008872B3" w:rsidRDefault="008872B3" w:rsidP="00AD0C85">
      <w:pPr>
        <w:pStyle w:val="Obsah2"/>
        <w:spacing w:before="0"/>
      </w:pPr>
      <w:r>
        <w:t>- jedná se o stávající areál dlouhodobě využívaný předmětem činnosti firmy AFR</w:t>
      </w:r>
    </w:p>
    <w:p w:rsidR="008872B3" w:rsidRPr="008872B3" w:rsidRDefault="00A86A59" w:rsidP="00AD0C85">
      <w:pPr>
        <w:pStyle w:val="Obsah2"/>
        <w:spacing w:before="0"/>
      </w:pPr>
      <w:r>
        <w:t>- žádost odsouhlasena v zastupitelstvu městyse dne 2.9.2015, usn.č. 27.12</w:t>
      </w:r>
      <w:r w:rsidR="00667037">
        <w:t>.</w:t>
      </w:r>
      <w:r w:rsidRPr="00A86A59">
        <w:t xml:space="preserve"> </w:t>
      </w:r>
    </w:p>
    <w:p w:rsidR="00667037" w:rsidRPr="00667037" w:rsidRDefault="00667037" w:rsidP="00AD0C85">
      <w:pPr>
        <w:jc w:val="both"/>
      </w:pPr>
    </w:p>
    <w:p w:rsidR="008872B3" w:rsidRDefault="00A86A59" w:rsidP="00B64020">
      <w:pPr>
        <w:jc w:val="both"/>
        <w:rPr>
          <w:sz w:val="22"/>
          <w:szCs w:val="22"/>
        </w:rPr>
      </w:pPr>
      <w:r w:rsidRPr="00A86A59">
        <w:rPr>
          <w:sz w:val="22"/>
          <w:szCs w:val="22"/>
        </w:rPr>
        <w:t xml:space="preserve">2/ </w:t>
      </w:r>
      <w:r w:rsidRPr="00A86A59">
        <w:rPr>
          <w:b/>
          <w:sz w:val="22"/>
          <w:szCs w:val="22"/>
        </w:rPr>
        <w:t>Karel Quast</w:t>
      </w:r>
      <w:r w:rsidRPr="00A86A59">
        <w:rPr>
          <w:sz w:val="22"/>
          <w:szCs w:val="22"/>
        </w:rPr>
        <w:t>, V Mokřinách 4/57, Praha 4</w:t>
      </w:r>
      <w:r>
        <w:rPr>
          <w:sz w:val="22"/>
          <w:szCs w:val="22"/>
        </w:rPr>
        <w:t xml:space="preserve"> - </w:t>
      </w:r>
      <w:r w:rsidRPr="00A86A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 ze dne 6.8.2012 na změnu využití </w:t>
      </w:r>
      <w:r w:rsidR="008872B3">
        <w:rPr>
          <w:sz w:val="22"/>
          <w:szCs w:val="22"/>
        </w:rPr>
        <w:t xml:space="preserve">v k.ú. Pístov </w:t>
      </w:r>
      <w:r>
        <w:rPr>
          <w:sz w:val="22"/>
          <w:szCs w:val="22"/>
        </w:rPr>
        <w:t xml:space="preserve">plochy </w:t>
      </w:r>
      <w:r w:rsidR="00667037">
        <w:rPr>
          <w:sz w:val="22"/>
          <w:szCs w:val="22"/>
        </w:rPr>
        <w:t>veřejného prostranství – zeleně na návsi – PZ na plochu související s užíváním RD přes silnici, žádá současně o oddělení části o výměře 170 m2 této plochy p.p.č. 435/8</w:t>
      </w:r>
      <w:r w:rsidR="008872B3">
        <w:rPr>
          <w:sz w:val="22"/>
          <w:szCs w:val="22"/>
        </w:rPr>
        <w:t xml:space="preserve"> v k.ú. Pístov</w:t>
      </w:r>
      <w:r w:rsidR="00667037">
        <w:rPr>
          <w:sz w:val="22"/>
          <w:szCs w:val="22"/>
        </w:rPr>
        <w:t xml:space="preserve">, který je veden v evidenci KN jako ostatní komunikace o celkové výměře 3155 m2 ve vlastnictví městyse, </w:t>
      </w:r>
    </w:p>
    <w:p w:rsidR="00667037" w:rsidRDefault="008872B3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67037">
        <w:rPr>
          <w:sz w:val="22"/>
          <w:szCs w:val="22"/>
        </w:rPr>
        <w:t>k prodeji části tohoto pozemku nedošlo, žadatel není vlastníkem</w:t>
      </w:r>
      <w:r>
        <w:rPr>
          <w:sz w:val="22"/>
          <w:szCs w:val="22"/>
        </w:rPr>
        <w:t>, žádost bezpředmětná</w:t>
      </w:r>
      <w:r w:rsidR="00667037">
        <w:rPr>
          <w:sz w:val="22"/>
          <w:szCs w:val="22"/>
        </w:rPr>
        <w:t xml:space="preserve"> </w:t>
      </w:r>
    </w:p>
    <w:p w:rsidR="00A86A59" w:rsidRDefault="00667037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žádost projednána v zastupitelstvu </w:t>
      </w:r>
      <w:r w:rsidR="004B27B2">
        <w:rPr>
          <w:sz w:val="22"/>
          <w:szCs w:val="22"/>
        </w:rPr>
        <w:t xml:space="preserve">s podmínkou </w:t>
      </w:r>
      <w:r>
        <w:rPr>
          <w:sz w:val="22"/>
          <w:szCs w:val="22"/>
        </w:rPr>
        <w:t xml:space="preserve">dne 25.2.2013, usnesení č. 58.1.  </w:t>
      </w:r>
    </w:p>
    <w:p w:rsidR="008872B3" w:rsidRDefault="008872B3" w:rsidP="00B64020">
      <w:pPr>
        <w:jc w:val="both"/>
        <w:rPr>
          <w:sz w:val="22"/>
          <w:szCs w:val="22"/>
        </w:rPr>
      </w:pPr>
    </w:p>
    <w:p w:rsidR="008872B3" w:rsidRDefault="008872B3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8872B3">
        <w:rPr>
          <w:b/>
          <w:sz w:val="22"/>
          <w:szCs w:val="22"/>
        </w:rPr>
        <w:t>MUDr. Jiří Šmejkal</w:t>
      </w:r>
      <w:r>
        <w:rPr>
          <w:sz w:val="22"/>
          <w:szCs w:val="22"/>
        </w:rPr>
        <w:t xml:space="preserve">, ul. B.Němcové 379, Velká Hleďsebe, toho času v Německu – žádost ze dne 13.8.2012, doplněná 13.3.2013 na změnu využití pozemků p.p.č. 354/1 (v evidenci KN jako TTP o výměře 4860 m2) a p.p.č. 357/1 (v KN jako TTP o výměře </w:t>
      </w:r>
      <w:r w:rsidR="00840CAB">
        <w:rPr>
          <w:sz w:val="22"/>
          <w:szCs w:val="22"/>
        </w:rPr>
        <w:t>4890 m2) v k.ú. Pístov</w:t>
      </w:r>
      <w:r w:rsidR="00623261">
        <w:rPr>
          <w:sz w:val="22"/>
          <w:szCs w:val="22"/>
        </w:rPr>
        <w:t>,</w:t>
      </w:r>
    </w:p>
    <w:p w:rsidR="00623261" w:rsidRDefault="00623261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>- pozemky dle stávajícího ÚP jako plochy zemědělské – trvalé travní porosty</w:t>
      </w:r>
      <w:r w:rsidR="00607D31">
        <w:rPr>
          <w:sz w:val="22"/>
          <w:szCs w:val="22"/>
        </w:rPr>
        <w:t>,</w:t>
      </w:r>
      <w:r>
        <w:rPr>
          <w:sz w:val="22"/>
          <w:szCs w:val="22"/>
        </w:rPr>
        <w:t xml:space="preserve"> mimo zastavěné území, v ploše územní rezervy pro vodohospodářskou stavbu – LAPV Michalovy Hory-Kramolín a dalšími limity z hlediska ochrany přírody a krajiny, proto zastavěná plocha jen v nezbytné výměře stávajících objektů</w:t>
      </w:r>
      <w:r w:rsidR="001547B9">
        <w:rPr>
          <w:sz w:val="22"/>
          <w:szCs w:val="22"/>
        </w:rPr>
        <w:t xml:space="preserve">, </w:t>
      </w:r>
    </w:p>
    <w:p w:rsidR="00623261" w:rsidRDefault="00623261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žádost projednána v zastupitelstvu </w:t>
      </w:r>
      <w:r w:rsidR="004B27B2">
        <w:rPr>
          <w:sz w:val="22"/>
          <w:szCs w:val="22"/>
        </w:rPr>
        <w:t xml:space="preserve">s podmínkou dne </w:t>
      </w:r>
      <w:r w:rsidR="001547B9">
        <w:rPr>
          <w:sz w:val="22"/>
          <w:szCs w:val="22"/>
        </w:rPr>
        <w:t>25.2.2013</w:t>
      </w:r>
      <w:r w:rsidR="004B27B2">
        <w:rPr>
          <w:sz w:val="22"/>
          <w:szCs w:val="22"/>
        </w:rPr>
        <w:t>, usnesení č. 58.1.</w:t>
      </w:r>
    </w:p>
    <w:p w:rsidR="004B27B2" w:rsidRDefault="004B27B2" w:rsidP="00B64020">
      <w:pPr>
        <w:jc w:val="both"/>
        <w:rPr>
          <w:sz w:val="22"/>
          <w:szCs w:val="22"/>
        </w:rPr>
      </w:pPr>
    </w:p>
    <w:p w:rsidR="00607D31" w:rsidRDefault="004B27B2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4/ </w:t>
      </w:r>
      <w:r w:rsidRPr="00607D31">
        <w:rPr>
          <w:b/>
          <w:sz w:val="22"/>
          <w:szCs w:val="22"/>
        </w:rPr>
        <w:t>Aleš Altmann</w:t>
      </w:r>
      <w:r>
        <w:rPr>
          <w:sz w:val="22"/>
          <w:szCs w:val="22"/>
        </w:rPr>
        <w:t xml:space="preserve">, Michalovy Hory 163- žádost </w:t>
      </w:r>
      <w:r w:rsidR="00607D31">
        <w:rPr>
          <w:sz w:val="22"/>
          <w:szCs w:val="22"/>
        </w:rPr>
        <w:t xml:space="preserve">ze dne 6.2.2013, doplněné 2.4.2013 </w:t>
      </w:r>
      <w:r>
        <w:rPr>
          <w:sz w:val="22"/>
          <w:szCs w:val="22"/>
        </w:rPr>
        <w:t>o změnu plochy na p.p.č. 175/5 ze zastavitelné plochy bydlení ve</w:t>
      </w:r>
      <w:r w:rsidR="00607D31">
        <w:rPr>
          <w:sz w:val="22"/>
          <w:szCs w:val="22"/>
        </w:rPr>
        <w:t>s</w:t>
      </w:r>
      <w:r>
        <w:rPr>
          <w:sz w:val="22"/>
          <w:szCs w:val="22"/>
        </w:rPr>
        <w:t>n</w:t>
      </w:r>
      <w:r w:rsidR="00607D31">
        <w:rPr>
          <w:sz w:val="22"/>
          <w:szCs w:val="22"/>
        </w:rPr>
        <w:t xml:space="preserve">ického s označením BV č. 117 na plochu pro umístění vodní nádrže, která bude doplňovat jako soustava již stávající vodní nádrž na p.p.č. 173/2 k.ú. Michalovy Hory, </w:t>
      </w:r>
    </w:p>
    <w:p w:rsidR="0088555F" w:rsidRDefault="00607D31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>- plochy jsou v zastavěném území</w:t>
      </w:r>
      <w:r w:rsidR="0088555F">
        <w:rPr>
          <w:sz w:val="22"/>
          <w:szCs w:val="22"/>
        </w:rPr>
        <w:t xml:space="preserve"> sídla,</w:t>
      </w:r>
      <w:r>
        <w:rPr>
          <w:sz w:val="22"/>
          <w:szCs w:val="22"/>
        </w:rPr>
        <w:t xml:space="preserve"> jedná se</w:t>
      </w:r>
      <w:r w:rsidR="0088555F">
        <w:rPr>
          <w:sz w:val="22"/>
          <w:szCs w:val="22"/>
        </w:rPr>
        <w:t xml:space="preserve"> aktuálně o p.p.č. 175/9 (veden v evidenci KN jako TTP) ve vlastnictví Jiřího Altmanna, bytem tamtéž jako žadatel, nově je nutno řešit jako plochu</w:t>
      </w:r>
      <w:r>
        <w:rPr>
          <w:sz w:val="22"/>
          <w:szCs w:val="22"/>
        </w:rPr>
        <w:t xml:space="preserve"> </w:t>
      </w:r>
      <w:r w:rsidR="0088555F">
        <w:rPr>
          <w:sz w:val="22"/>
          <w:szCs w:val="22"/>
        </w:rPr>
        <w:t>zemědělskou či vodohospodářskou</w:t>
      </w:r>
    </w:p>
    <w:p w:rsidR="0088555F" w:rsidRDefault="0088555F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>- žádost projednána v zastupitelstvu s podmínkou dne 25.2.2013, usnesení č. 58.1</w:t>
      </w:r>
    </w:p>
    <w:p w:rsidR="0088555F" w:rsidRDefault="0088555F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27B2" w:rsidRDefault="0088555F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5/ </w:t>
      </w:r>
      <w:r w:rsidRPr="0088555F">
        <w:rPr>
          <w:b/>
          <w:sz w:val="22"/>
          <w:szCs w:val="22"/>
        </w:rPr>
        <w:t>Jaromír Janoch</w:t>
      </w:r>
      <w:r>
        <w:rPr>
          <w:sz w:val="22"/>
          <w:szCs w:val="22"/>
        </w:rPr>
        <w:t>, Hostíčkov 9</w:t>
      </w:r>
      <w:r w:rsidR="004B27B2">
        <w:rPr>
          <w:sz w:val="22"/>
          <w:szCs w:val="22"/>
        </w:rPr>
        <w:t xml:space="preserve"> </w:t>
      </w:r>
      <w:r w:rsidR="00C54CA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54CA4">
        <w:rPr>
          <w:sz w:val="22"/>
          <w:szCs w:val="22"/>
        </w:rPr>
        <w:t>žádost ze dne 2.2.2015 na změnu zastavitelné plochy pro bydlení vesnické – BV (p.p.č. 18/1, 20/5, 2117, 2116, 14, 12/1,71/1, 71/2, 77) a plochy pro dopravu (p.p.č. 2049)</w:t>
      </w:r>
      <w:r w:rsidR="00076629">
        <w:rPr>
          <w:sz w:val="22"/>
          <w:szCs w:val="22"/>
        </w:rPr>
        <w:t xml:space="preserve"> v k.ú. Hostíčkov </w:t>
      </w:r>
      <w:r w:rsidR="00C54CA4">
        <w:rPr>
          <w:sz w:val="22"/>
          <w:szCs w:val="22"/>
        </w:rPr>
        <w:t>na plochu pro stavbu pro zemědělskou výrobu malého rozsahu s rodinným domem pro majitele farmy, důvodem je plánovaná rekonstrukce a modernizace farmy (cca 20 ks dojných krav, chov koz)</w:t>
      </w:r>
    </w:p>
    <w:p w:rsidR="00076629" w:rsidRDefault="00076629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>- plochy jsou v zastavěném území sídla Hostíčkov, navrhovaná dostavba doplňuje okrouhlý návesní prostor</w:t>
      </w:r>
    </w:p>
    <w:p w:rsidR="00076629" w:rsidRPr="00A86A59" w:rsidRDefault="00076629" w:rsidP="00B64020">
      <w:pPr>
        <w:jc w:val="both"/>
        <w:rPr>
          <w:sz w:val="22"/>
          <w:szCs w:val="22"/>
        </w:rPr>
      </w:pPr>
      <w:r>
        <w:rPr>
          <w:sz w:val="22"/>
          <w:szCs w:val="22"/>
        </w:rPr>
        <w:t>- žádost schválena v zastupitelstvu dne 29.4.2015, usnesení č. 310.2.</w:t>
      </w:r>
    </w:p>
    <w:p w:rsidR="00093CC3" w:rsidRDefault="00093CC3" w:rsidP="00210453">
      <w:pPr>
        <w:pStyle w:val="Obsah2"/>
      </w:pPr>
    </w:p>
    <w:p w:rsidR="00B64020" w:rsidRDefault="00076629" w:rsidP="00B64020">
      <w:pPr>
        <w:jc w:val="both"/>
        <w:rPr>
          <w:sz w:val="22"/>
          <w:szCs w:val="22"/>
        </w:rPr>
      </w:pPr>
      <w:r w:rsidRPr="00076629">
        <w:rPr>
          <w:sz w:val="22"/>
          <w:szCs w:val="22"/>
        </w:rPr>
        <w:t>Z hlediska koncepce územního plánu Chodová Planá není potřeba podstatných změn</w:t>
      </w:r>
      <w:r>
        <w:rPr>
          <w:sz w:val="22"/>
          <w:szCs w:val="22"/>
        </w:rPr>
        <w:t xml:space="preserve">, které vyžadují pořizování nového </w:t>
      </w:r>
      <w:r w:rsidR="00DF257E">
        <w:rPr>
          <w:sz w:val="22"/>
          <w:szCs w:val="22"/>
        </w:rPr>
        <w:t>ÚP</w:t>
      </w:r>
      <w:r>
        <w:rPr>
          <w:sz w:val="22"/>
          <w:szCs w:val="22"/>
        </w:rPr>
        <w:t>. Pokud jde o pořizování další změny ÚP Chodová Planá</w:t>
      </w:r>
      <w:r w:rsidR="00DF257E">
        <w:rPr>
          <w:sz w:val="22"/>
          <w:szCs w:val="22"/>
        </w:rPr>
        <w:t xml:space="preserve">, jedná </w:t>
      </w:r>
      <w:r>
        <w:rPr>
          <w:sz w:val="22"/>
          <w:szCs w:val="22"/>
        </w:rPr>
        <w:t>se o požadavky fyzických</w:t>
      </w:r>
      <w:r w:rsidR="00510F42">
        <w:rPr>
          <w:sz w:val="22"/>
          <w:szCs w:val="22"/>
        </w:rPr>
        <w:t xml:space="preserve"> a právnických subjektů v území. </w:t>
      </w:r>
    </w:p>
    <w:p w:rsidR="00DF257E" w:rsidRPr="00B64020" w:rsidRDefault="00DF257E" w:rsidP="00B64020">
      <w:pPr>
        <w:jc w:val="both"/>
        <w:rPr>
          <w:sz w:val="22"/>
          <w:szCs w:val="22"/>
        </w:rPr>
      </w:pPr>
    </w:p>
    <w:p w:rsidR="00C76FCD" w:rsidRPr="00210453" w:rsidRDefault="00B64020" w:rsidP="00670867">
      <w:pPr>
        <w:pStyle w:val="Obsah2"/>
        <w:tabs>
          <w:tab w:val="clear" w:pos="709"/>
          <w:tab w:val="left" w:pos="567"/>
        </w:tabs>
        <w:rPr>
          <w:b/>
        </w:rPr>
      </w:pPr>
      <w:r w:rsidRPr="00B64020">
        <w:rPr>
          <w:b/>
        </w:rPr>
        <w:t>2</w:t>
      </w:r>
      <w:r w:rsidRPr="00B64020">
        <w:t xml:space="preserve">. </w:t>
      </w:r>
      <w:hyperlink w:anchor="_Toc379375803" w:history="1">
        <w:r w:rsidR="00093CC3" w:rsidRPr="00210453">
          <w:rPr>
            <w:rStyle w:val="Hypertextovodkaz"/>
            <w:rFonts w:cs="Arial"/>
            <w:b/>
            <w:color w:val="auto"/>
            <w:u w:val="none"/>
          </w:rPr>
          <w:t>i)</w:t>
        </w:r>
        <w:r w:rsidR="00093CC3" w:rsidRPr="00210453">
          <w:rPr>
            <w:b/>
          </w:rPr>
          <w:tab/>
        </w:r>
        <w:r w:rsidR="00093CC3" w:rsidRPr="00210453">
          <w:rPr>
            <w:rStyle w:val="Hypertextovodkaz"/>
            <w:rFonts w:cs="Arial"/>
            <w:b/>
            <w:color w:val="auto"/>
            <w:u w:val="none"/>
          </w:rPr>
          <w:t>Požadavky na eliminaci, minimalizaci nebo kompenzaci negativních dopadů na udržitelný rozvoj území, pokud byly ve vyhodnocení uplatňování územního plánu zjištěny</w:t>
        </w:r>
      </w:hyperlink>
    </w:p>
    <w:p w:rsidR="00B64020" w:rsidRDefault="00B64020" w:rsidP="00B64020"/>
    <w:p w:rsidR="005D07E1" w:rsidRPr="00CC4F54" w:rsidRDefault="005D07E1" w:rsidP="005D07E1">
      <w:r w:rsidRPr="005D07E1">
        <w:rPr>
          <w:sz w:val="22"/>
          <w:szCs w:val="22"/>
        </w:rPr>
        <w:t xml:space="preserve">Negativní dopady na udržitelný rozvoj </w:t>
      </w:r>
      <w:r>
        <w:rPr>
          <w:sz w:val="22"/>
          <w:szCs w:val="22"/>
        </w:rPr>
        <w:t xml:space="preserve">v území </w:t>
      </w:r>
      <w:r w:rsidRPr="005D07E1">
        <w:rPr>
          <w:sz w:val="22"/>
          <w:szCs w:val="22"/>
        </w:rPr>
        <w:t>nebyly zjištěny</w:t>
      </w:r>
      <w:r w:rsidRPr="00CC4F54">
        <w:t>.</w:t>
      </w:r>
    </w:p>
    <w:p w:rsidR="005D07E1" w:rsidRPr="00CC4F54" w:rsidRDefault="005D07E1" w:rsidP="005D07E1">
      <w:pPr>
        <w:ind w:firstLine="284"/>
        <w:rPr>
          <w:sz w:val="22"/>
          <w:szCs w:val="22"/>
        </w:rPr>
      </w:pPr>
    </w:p>
    <w:p w:rsidR="005D07E1" w:rsidRPr="00C05DDE" w:rsidRDefault="005D07E1" w:rsidP="00670867">
      <w:pPr>
        <w:pStyle w:val="Styl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b/>
        </w:rPr>
      </w:pPr>
      <w:bookmarkStart w:id="6" w:name="_Toc379375804"/>
      <w:r>
        <w:rPr>
          <w:b/>
        </w:rPr>
        <w:t xml:space="preserve">j) </w:t>
      </w:r>
      <w:r w:rsidRPr="00C05DDE">
        <w:rPr>
          <w:b/>
        </w:rPr>
        <w:t xml:space="preserve">Návrh na aktualizaci Zásad územního rozvoje </w:t>
      </w:r>
      <w:r>
        <w:rPr>
          <w:b/>
        </w:rPr>
        <w:t>Plzeňského</w:t>
      </w:r>
      <w:r w:rsidRPr="00C05DDE">
        <w:rPr>
          <w:b/>
        </w:rPr>
        <w:t xml:space="preserve"> kraje</w:t>
      </w:r>
      <w:bookmarkEnd w:id="6"/>
      <w:r>
        <w:rPr>
          <w:b/>
        </w:rPr>
        <w:t>, ve znění Aktualizace č. 1</w:t>
      </w:r>
      <w:r w:rsidRPr="00C05DDE">
        <w:rPr>
          <w:b/>
        </w:rPr>
        <w:t xml:space="preserve"> </w:t>
      </w:r>
    </w:p>
    <w:p w:rsidR="005D07E1" w:rsidRPr="0045477C" w:rsidRDefault="005D07E1" w:rsidP="005D07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07E1" w:rsidRPr="005D07E1" w:rsidRDefault="005D07E1" w:rsidP="005D07E1">
      <w:pPr>
        <w:jc w:val="both"/>
        <w:rPr>
          <w:sz w:val="22"/>
          <w:szCs w:val="22"/>
        </w:rPr>
      </w:pPr>
      <w:r w:rsidRPr="005D07E1">
        <w:rPr>
          <w:sz w:val="22"/>
          <w:szCs w:val="22"/>
        </w:rPr>
        <w:t xml:space="preserve">Z dosavadního využívání Územního plánu </w:t>
      </w:r>
      <w:r>
        <w:rPr>
          <w:sz w:val="22"/>
          <w:szCs w:val="22"/>
        </w:rPr>
        <w:t>Chodová Planá</w:t>
      </w:r>
      <w:r w:rsidRPr="005D07E1">
        <w:rPr>
          <w:sz w:val="22"/>
          <w:szCs w:val="22"/>
        </w:rPr>
        <w:t xml:space="preserve"> nevyplývají žádné požadavky na aktualizaci Zásad územního rozvoje </w:t>
      </w:r>
      <w:r>
        <w:rPr>
          <w:sz w:val="22"/>
          <w:szCs w:val="22"/>
        </w:rPr>
        <w:t>Plzeňského</w:t>
      </w:r>
      <w:r w:rsidRPr="005D07E1">
        <w:rPr>
          <w:sz w:val="22"/>
          <w:szCs w:val="22"/>
        </w:rPr>
        <w:t xml:space="preserve"> kraje. </w:t>
      </w:r>
    </w:p>
    <w:p w:rsidR="005D07E1" w:rsidRPr="005D07E1" w:rsidRDefault="005D07E1" w:rsidP="005D07E1">
      <w:pPr>
        <w:rPr>
          <w:b/>
          <w:bCs/>
          <w:sz w:val="22"/>
          <w:szCs w:val="22"/>
        </w:rPr>
      </w:pPr>
      <w:r w:rsidRPr="005D07E1">
        <w:rPr>
          <w:bCs/>
          <w:sz w:val="22"/>
          <w:szCs w:val="22"/>
        </w:rPr>
        <w:t>Na základě výsledku projednání</w:t>
      </w:r>
      <w:r>
        <w:rPr>
          <w:b/>
          <w:bCs/>
          <w:sz w:val="22"/>
          <w:szCs w:val="22"/>
        </w:rPr>
        <w:t xml:space="preserve"> </w:t>
      </w:r>
      <w:r w:rsidRPr="005D07E1">
        <w:rPr>
          <w:bCs/>
          <w:sz w:val="22"/>
          <w:szCs w:val="22"/>
        </w:rPr>
        <w:t>rozpracované</w:t>
      </w:r>
      <w:r>
        <w:rPr>
          <w:b/>
          <w:bCs/>
          <w:sz w:val="22"/>
          <w:szCs w:val="22"/>
        </w:rPr>
        <w:t xml:space="preserve"> </w:t>
      </w:r>
      <w:r w:rsidRPr="004E3AE5">
        <w:rPr>
          <w:rFonts w:cs="Arial"/>
          <w:color w:val="000000"/>
          <w:spacing w:val="5"/>
          <w:sz w:val="22"/>
          <w:szCs w:val="22"/>
        </w:rPr>
        <w:t>technick</w:t>
      </w:r>
      <w:r>
        <w:rPr>
          <w:rFonts w:cs="Arial"/>
          <w:color w:val="000000"/>
          <w:spacing w:val="5"/>
          <w:sz w:val="22"/>
          <w:szCs w:val="22"/>
        </w:rPr>
        <w:t>é</w:t>
      </w:r>
      <w:r w:rsidRPr="004E3AE5">
        <w:rPr>
          <w:rFonts w:cs="Arial"/>
          <w:color w:val="000000"/>
          <w:spacing w:val="5"/>
          <w:sz w:val="22"/>
          <w:szCs w:val="22"/>
        </w:rPr>
        <w:t xml:space="preserve"> studi</w:t>
      </w:r>
      <w:r>
        <w:rPr>
          <w:rFonts w:cs="Arial"/>
          <w:color w:val="000000"/>
          <w:spacing w:val="5"/>
          <w:sz w:val="22"/>
          <w:szCs w:val="22"/>
        </w:rPr>
        <w:t>e</w:t>
      </w:r>
      <w:r w:rsidRPr="004E3AE5">
        <w:rPr>
          <w:rFonts w:cs="Arial"/>
          <w:color w:val="000000"/>
          <w:spacing w:val="5"/>
          <w:sz w:val="22"/>
          <w:szCs w:val="22"/>
        </w:rPr>
        <w:t xml:space="preserve"> na změnu trasy obchvatu</w:t>
      </w:r>
      <w:r>
        <w:rPr>
          <w:rFonts w:cs="Arial"/>
          <w:color w:val="000000"/>
          <w:spacing w:val="5"/>
          <w:sz w:val="22"/>
          <w:szCs w:val="22"/>
        </w:rPr>
        <w:t xml:space="preserve"> bude nutné dát podnět na</w:t>
      </w:r>
      <w:r w:rsidR="00DF257E">
        <w:rPr>
          <w:rFonts w:cs="Arial"/>
          <w:color w:val="000000"/>
          <w:spacing w:val="5"/>
          <w:sz w:val="22"/>
          <w:szCs w:val="22"/>
        </w:rPr>
        <w:t xml:space="preserve"> Aktualizaci ZÚR PK. Změnou trasy jsou dotčeny správní území Městyse Chodová Planá a území Města Planá v rámci ORP Tachov.</w:t>
      </w:r>
    </w:p>
    <w:p w:rsidR="005D07E1" w:rsidRDefault="005D07E1" w:rsidP="005D07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257E" w:rsidRPr="00DF257E" w:rsidRDefault="00DF257E" w:rsidP="00DF257E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257E">
        <w:rPr>
          <w:rFonts w:ascii="Arial" w:hAnsi="Arial" w:cs="Arial"/>
          <w:b/>
          <w:sz w:val="22"/>
          <w:szCs w:val="22"/>
        </w:rPr>
        <w:t>ZÁVĚR</w:t>
      </w:r>
    </w:p>
    <w:p w:rsidR="005D07E1" w:rsidRPr="00CC4F54" w:rsidRDefault="005D07E1" w:rsidP="00501A5B">
      <w:pPr>
        <w:pStyle w:val="Default"/>
        <w:spacing w:before="60"/>
        <w:jc w:val="both"/>
        <w:rPr>
          <w:rFonts w:ascii="Arial" w:hAnsi="Arial" w:cs="Arial"/>
          <w:sz w:val="20"/>
          <w:szCs w:val="20"/>
        </w:rPr>
      </w:pPr>
      <w:r w:rsidRPr="00DF257E">
        <w:rPr>
          <w:rFonts w:ascii="Arial" w:hAnsi="Arial" w:cs="Arial"/>
          <w:sz w:val="22"/>
          <w:szCs w:val="22"/>
        </w:rPr>
        <w:t>Úřad územního plánování, po vyhodnocení uplatňování územního plánu, zejména využití vymezených zastavitelných ploch</w:t>
      </w:r>
      <w:r w:rsidR="00F13F3C">
        <w:rPr>
          <w:rFonts w:ascii="Arial" w:hAnsi="Arial" w:cs="Arial"/>
          <w:sz w:val="22"/>
          <w:szCs w:val="22"/>
        </w:rPr>
        <w:t xml:space="preserve"> konstatuje, </w:t>
      </w:r>
      <w:r w:rsidRPr="00DF257E">
        <w:rPr>
          <w:rFonts w:ascii="Arial" w:hAnsi="Arial" w:cs="Arial"/>
          <w:sz w:val="22"/>
          <w:szCs w:val="22"/>
        </w:rPr>
        <w:t xml:space="preserve">že Územní plán </w:t>
      </w:r>
      <w:r w:rsidR="00DF257E" w:rsidRPr="00DF257E">
        <w:rPr>
          <w:rFonts w:ascii="Arial" w:hAnsi="Arial" w:cs="Arial"/>
          <w:sz w:val="22"/>
          <w:szCs w:val="22"/>
        </w:rPr>
        <w:t>Chodová Planá</w:t>
      </w:r>
      <w:r w:rsidRPr="00DF257E">
        <w:rPr>
          <w:rFonts w:ascii="Arial" w:hAnsi="Arial" w:cs="Arial"/>
          <w:sz w:val="22"/>
          <w:szCs w:val="22"/>
        </w:rPr>
        <w:t xml:space="preserve"> v současné době nevyžaduje pořízení další změny územního plánu. Potřeba pořízení změny nevyplývá ani z nadřazených územně plánovacích dokumentací</w:t>
      </w:r>
      <w:r w:rsidRPr="00CC4F54">
        <w:rPr>
          <w:rFonts w:ascii="Arial" w:hAnsi="Arial" w:cs="Arial"/>
          <w:sz w:val="20"/>
          <w:szCs w:val="20"/>
        </w:rPr>
        <w:t xml:space="preserve">. </w:t>
      </w:r>
    </w:p>
    <w:p w:rsidR="00A661A8" w:rsidRDefault="00DF257E" w:rsidP="00DF257E">
      <w:pPr>
        <w:jc w:val="both"/>
        <w:rPr>
          <w:sz w:val="22"/>
          <w:szCs w:val="22"/>
        </w:rPr>
      </w:pPr>
      <w:r>
        <w:rPr>
          <w:sz w:val="22"/>
          <w:szCs w:val="22"/>
        </w:rPr>
        <w:t>Z výše uvedených doručených požadavků z hlediska pořizovatele, pro budoucí rozvoj území je vhodné zařadit do další změny zejména požadavek č. 1, 4 a 5. Požadavek č. 2 je zatím bezpředmětný, žadatel není vlastníkem dotčeného pozemku, požadavek č. 3 řeší objekty využívané pro rekreaci, které byly ve střetu s územní rezervou, tato byla při Aktualizaci č. 1 Zásad územního rozvoje zrušena bez náhrady</w:t>
      </w:r>
      <w:r w:rsidR="006572D0">
        <w:rPr>
          <w:sz w:val="22"/>
          <w:szCs w:val="22"/>
        </w:rPr>
        <w:t xml:space="preserve"> a n</w:t>
      </w:r>
      <w:r>
        <w:rPr>
          <w:sz w:val="22"/>
          <w:szCs w:val="22"/>
        </w:rPr>
        <w:t>ení potřeba tento limit dále v území sledovat</w:t>
      </w:r>
      <w:r w:rsidR="006572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572D0">
        <w:rPr>
          <w:sz w:val="22"/>
          <w:szCs w:val="22"/>
        </w:rPr>
        <w:t>T</w:t>
      </w:r>
      <w:r>
        <w:rPr>
          <w:sz w:val="22"/>
          <w:szCs w:val="22"/>
        </w:rPr>
        <w:t xml:space="preserve">ato rezerva bude vypuštěna </w:t>
      </w:r>
      <w:r w:rsidR="00AD0C85">
        <w:rPr>
          <w:sz w:val="22"/>
          <w:szCs w:val="22"/>
        </w:rPr>
        <w:t xml:space="preserve">až </w:t>
      </w:r>
      <w:r w:rsidR="006572D0">
        <w:rPr>
          <w:sz w:val="22"/>
          <w:szCs w:val="22"/>
        </w:rPr>
        <w:t>při</w:t>
      </w:r>
      <w:r>
        <w:rPr>
          <w:sz w:val="22"/>
          <w:szCs w:val="22"/>
        </w:rPr>
        <w:t> pořizov</w:t>
      </w:r>
      <w:r w:rsidR="006572D0">
        <w:rPr>
          <w:sz w:val="22"/>
          <w:szCs w:val="22"/>
        </w:rPr>
        <w:t>ání</w:t>
      </w:r>
      <w:r>
        <w:rPr>
          <w:sz w:val="22"/>
          <w:szCs w:val="22"/>
        </w:rPr>
        <w:t xml:space="preserve"> změn</w:t>
      </w:r>
      <w:r w:rsidR="006572D0">
        <w:rPr>
          <w:sz w:val="22"/>
          <w:szCs w:val="22"/>
        </w:rPr>
        <w:t>y</w:t>
      </w:r>
      <w:r>
        <w:rPr>
          <w:sz w:val="22"/>
          <w:szCs w:val="22"/>
        </w:rPr>
        <w:t xml:space="preserve"> č. 1 ÚP Chodová Planá, která je zatím ve fázi zpracovávání návrhu Změny č. 1 pro společné jednání.</w:t>
      </w:r>
    </w:p>
    <w:p w:rsidR="00501A5B" w:rsidRDefault="00501A5B" w:rsidP="00DF257E">
      <w:pPr>
        <w:jc w:val="both"/>
        <w:rPr>
          <w:sz w:val="22"/>
          <w:szCs w:val="22"/>
        </w:rPr>
      </w:pPr>
    </w:p>
    <w:p w:rsidR="00292D5E" w:rsidRDefault="00A661A8" w:rsidP="00501A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návrh Zprávy o uplatňování územního plánu Chodová Planá za období 01/2011 – 01/2016 neobsahuje zadání změny územního plánu. </w:t>
      </w:r>
    </w:p>
    <w:p w:rsidR="005D07E1" w:rsidRDefault="006572D0" w:rsidP="00501A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Městyse Chodová Planá </w:t>
      </w:r>
      <w:r w:rsidR="00AD0C85">
        <w:rPr>
          <w:sz w:val="22"/>
          <w:szCs w:val="22"/>
        </w:rPr>
        <w:t>předpokládá</w:t>
      </w:r>
      <w:r>
        <w:rPr>
          <w:sz w:val="22"/>
          <w:szCs w:val="22"/>
        </w:rPr>
        <w:t xml:space="preserve"> rozhodnout o pořízení další změny ÚP </w:t>
      </w:r>
      <w:r w:rsidR="00AD0C85">
        <w:rPr>
          <w:sz w:val="22"/>
          <w:szCs w:val="22"/>
        </w:rPr>
        <w:t>až po dokončení změny č. 1</w:t>
      </w:r>
      <w:r w:rsidR="00501A5B">
        <w:rPr>
          <w:sz w:val="22"/>
          <w:szCs w:val="22"/>
        </w:rPr>
        <w:t xml:space="preserve"> územního plánu Chodová Planá</w:t>
      </w:r>
      <w:r>
        <w:rPr>
          <w:sz w:val="22"/>
          <w:szCs w:val="22"/>
        </w:rPr>
        <w:t xml:space="preserve">. </w:t>
      </w:r>
    </w:p>
    <w:p w:rsidR="00292D5E" w:rsidRPr="00292D5E" w:rsidRDefault="00292D5E" w:rsidP="00501A5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Příloha: Tabulka – Způsob využití</w:t>
      </w:r>
      <w:bookmarkStart w:id="7" w:name="_GoBack"/>
      <w:bookmarkEnd w:id="7"/>
    </w:p>
    <w:sectPr w:rsidR="00292D5E" w:rsidRPr="00292D5E" w:rsidSect="0067086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81" w:rsidRDefault="003F3F81" w:rsidP="00C05505">
      <w:r>
        <w:separator/>
      </w:r>
    </w:p>
  </w:endnote>
  <w:endnote w:type="continuationSeparator" w:id="0">
    <w:p w:rsidR="003F3F81" w:rsidRDefault="003F3F81" w:rsidP="00C0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4486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E3AE5" w:rsidRPr="004E3AE5" w:rsidRDefault="00340324">
        <w:pPr>
          <w:pStyle w:val="Zpat"/>
          <w:jc w:val="center"/>
          <w:rPr>
            <w:sz w:val="18"/>
            <w:szCs w:val="18"/>
          </w:rPr>
        </w:pPr>
        <w:r w:rsidRPr="004E3AE5">
          <w:rPr>
            <w:sz w:val="18"/>
            <w:szCs w:val="18"/>
          </w:rPr>
          <w:fldChar w:fldCharType="begin"/>
        </w:r>
        <w:r w:rsidR="004E3AE5" w:rsidRPr="004E3AE5">
          <w:rPr>
            <w:sz w:val="18"/>
            <w:szCs w:val="18"/>
          </w:rPr>
          <w:instrText>PAGE   \* MERGEFORMAT</w:instrText>
        </w:r>
        <w:r w:rsidRPr="004E3AE5">
          <w:rPr>
            <w:sz w:val="18"/>
            <w:szCs w:val="18"/>
          </w:rPr>
          <w:fldChar w:fldCharType="separate"/>
        </w:r>
        <w:r w:rsidR="00F023D0">
          <w:rPr>
            <w:noProof/>
            <w:sz w:val="18"/>
            <w:szCs w:val="18"/>
          </w:rPr>
          <w:t>5</w:t>
        </w:r>
        <w:r w:rsidRPr="004E3AE5">
          <w:rPr>
            <w:sz w:val="18"/>
            <w:szCs w:val="18"/>
          </w:rPr>
          <w:fldChar w:fldCharType="end"/>
        </w:r>
      </w:p>
    </w:sdtContent>
  </w:sdt>
  <w:p w:rsidR="004E3AE5" w:rsidRDefault="004E3A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81" w:rsidRDefault="003F3F81" w:rsidP="00C05505">
      <w:r>
        <w:separator/>
      </w:r>
    </w:p>
  </w:footnote>
  <w:footnote w:type="continuationSeparator" w:id="0">
    <w:p w:rsidR="003F3F81" w:rsidRDefault="003F3F81" w:rsidP="00C0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Název"/>
      <w:id w:val="77738743"/>
      <w:placeholder>
        <w:docPart w:val="965A382D62EC490CB687F7EBF1B25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5505" w:rsidRPr="00C05505" w:rsidRDefault="00C0550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C05505">
          <w:rPr>
            <w:rFonts w:asciiTheme="majorHAnsi" w:eastAsiaTheme="majorEastAsia" w:hAnsiTheme="majorHAnsi" w:cstheme="majorBidi"/>
            <w:sz w:val="18"/>
            <w:szCs w:val="18"/>
          </w:rPr>
          <w:t>Návrh Zprávy o uplatňování ÚP Chodová Planá</w:t>
        </w:r>
        <w:r w:rsidR="00AD0C85">
          <w:rPr>
            <w:rFonts w:asciiTheme="majorHAnsi" w:eastAsiaTheme="majorEastAsia" w:hAnsiTheme="majorHAnsi" w:cstheme="majorBidi"/>
            <w:sz w:val="18"/>
            <w:szCs w:val="18"/>
          </w:rPr>
          <w:t xml:space="preserve"> – pro projednání</w:t>
        </w:r>
      </w:p>
    </w:sdtContent>
  </w:sdt>
  <w:p w:rsidR="00C05505" w:rsidRPr="00C05505" w:rsidRDefault="00C05505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C6"/>
    <w:multiLevelType w:val="multilevel"/>
    <w:tmpl w:val="B8120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D73C09"/>
    <w:multiLevelType w:val="hybridMultilevel"/>
    <w:tmpl w:val="537AF8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905"/>
    <w:multiLevelType w:val="hybridMultilevel"/>
    <w:tmpl w:val="B72C947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A9614D4"/>
    <w:multiLevelType w:val="hybridMultilevel"/>
    <w:tmpl w:val="3774EF26"/>
    <w:lvl w:ilvl="0" w:tplc="661014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912669"/>
    <w:multiLevelType w:val="hybridMultilevel"/>
    <w:tmpl w:val="BBF0996A"/>
    <w:lvl w:ilvl="0" w:tplc="C75A50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21"/>
    <w:rsid w:val="00007274"/>
    <w:rsid w:val="00022844"/>
    <w:rsid w:val="0006635B"/>
    <w:rsid w:val="00067186"/>
    <w:rsid w:val="00076629"/>
    <w:rsid w:val="00093CC3"/>
    <w:rsid w:val="000D39AF"/>
    <w:rsid w:val="00132424"/>
    <w:rsid w:val="0013511E"/>
    <w:rsid w:val="00145AD2"/>
    <w:rsid w:val="00153217"/>
    <w:rsid w:val="001547B9"/>
    <w:rsid w:val="001A0588"/>
    <w:rsid w:val="00203D3F"/>
    <w:rsid w:val="00210453"/>
    <w:rsid w:val="00263A36"/>
    <w:rsid w:val="002828BC"/>
    <w:rsid w:val="00292D5E"/>
    <w:rsid w:val="002A1D1A"/>
    <w:rsid w:val="002C4E7C"/>
    <w:rsid w:val="00301003"/>
    <w:rsid w:val="003163C1"/>
    <w:rsid w:val="00322646"/>
    <w:rsid w:val="00340324"/>
    <w:rsid w:val="003919B9"/>
    <w:rsid w:val="003B5144"/>
    <w:rsid w:val="003F3F81"/>
    <w:rsid w:val="00420BE2"/>
    <w:rsid w:val="004777FC"/>
    <w:rsid w:val="00493C36"/>
    <w:rsid w:val="00495408"/>
    <w:rsid w:val="004B27B2"/>
    <w:rsid w:val="004E3AE5"/>
    <w:rsid w:val="00501A5B"/>
    <w:rsid w:val="00510F42"/>
    <w:rsid w:val="005577CC"/>
    <w:rsid w:val="005A5799"/>
    <w:rsid w:val="005D07E1"/>
    <w:rsid w:val="00607D31"/>
    <w:rsid w:val="00623261"/>
    <w:rsid w:val="006317DC"/>
    <w:rsid w:val="006572D0"/>
    <w:rsid w:val="00667037"/>
    <w:rsid w:val="00670867"/>
    <w:rsid w:val="00676ED2"/>
    <w:rsid w:val="00680194"/>
    <w:rsid w:val="006877DD"/>
    <w:rsid w:val="00697CA9"/>
    <w:rsid w:val="006A2125"/>
    <w:rsid w:val="006B2D51"/>
    <w:rsid w:val="006E0576"/>
    <w:rsid w:val="00704C9F"/>
    <w:rsid w:val="00715AC7"/>
    <w:rsid w:val="00721A54"/>
    <w:rsid w:val="00765C36"/>
    <w:rsid w:val="007F7ADE"/>
    <w:rsid w:val="00840CAB"/>
    <w:rsid w:val="00844367"/>
    <w:rsid w:val="00847093"/>
    <w:rsid w:val="0088555F"/>
    <w:rsid w:val="008872B3"/>
    <w:rsid w:val="00890CD5"/>
    <w:rsid w:val="008D05E1"/>
    <w:rsid w:val="00907C5C"/>
    <w:rsid w:val="00957CB9"/>
    <w:rsid w:val="009A2021"/>
    <w:rsid w:val="009E2AC8"/>
    <w:rsid w:val="00A14DF2"/>
    <w:rsid w:val="00A31598"/>
    <w:rsid w:val="00A541C5"/>
    <w:rsid w:val="00A661A8"/>
    <w:rsid w:val="00A71DBF"/>
    <w:rsid w:val="00A761EF"/>
    <w:rsid w:val="00A840CD"/>
    <w:rsid w:val="00A86A59"/>
    <w:rsid w:val="00AD0C85"/>
    <w:rsid w:val="00AE2B85"/>
    <w:rsid w:val="00B16192"/>
    <w:rsid w:val="00B202F5"/>
    <w:rsid w:val="00B23205"/>
    <w:rsid w:val="00B64020"/>
    <w:rsid w:val="00BB6447"/>
    <w:rsid w:val="00C05505"/>
    <w:rsid w:val="00C269B2"/>
    <w:rsid w:val="00C54CA4"/>
    <w:rsid w:val="00C76FCD"/>
    <w:rsid w:val="00C86038"/>
    <w:rsid w:val="00C87FFC"/>
    <w:rsid w:val="00CB00F0"/>
    <w:rsid w:val="00CB1A91"/>
    <w:rsid w:val="00CC4867"/>
    <w:rsid w:val="00CC5B67"/>
    <w:rsid w:val="00CD0747"/>
    <w:rsid w:val="00D164EA"/>
    <w:rsid w:val="00D25F18"/>
    <w:rsid w:val="00D9054D"/>
    <w:rsid w:val="00DE63CB"/>
    <w:rsid w:val="00DF257E"/>
    <w:rsid w:val="00E36D9A"/>
    <w:rsid w:val="00E4012B"/>
    <w:rsid w:val="00EF464B"/>
    <w:rsid w:val="00F023D0"/>
    <w:rsid w:val="00F03C42"/>
    <w:rsid w:val="00F04771"/>
    <w:rsid w:val="00F13F3C"/>
    <w:rsid w:val="00F164F7"/>
    <w:rsid w:val="00F36387"/>
    <w:rsid w:val="00F60DA8"/>
    <w:rsid w:val="00F86952"/>
    <w:rsid w:val="00FA2FB2"/>
    <w:rsid w:val="00FB6CC7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5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F4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05505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0550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50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505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5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">
    <w:name w:val="Styl1"/>
    <w:basedOn w:val="Normln"/>
    <w:rsid w:val="00844367"/>
    <w:rPr>
      <w:sz w:val="22"/>
    </w:rPr>
  </w:style>
  <w:style w:type="paragraph" w:styleId="Obsah1">
    <w:name w:val="toc 1"/>
    <w:basedOn w:val="Normln"/>
    <w:next w:val="Normln"/>
    <w:autoRedefine/>
    <w:semiHidden/>
    <w:rsid w:val="002A1D1A"/>
    <w:pPr>
      <w:tabs>
        <w:tab w:val="right" w:leader="dot" w:pos="9627"/>
      </w:tabs>
      <w:suppressAutoHyphens/>
      <w:spacing w:before="120"/>
      <w:ind w:left="426" w:hanging="426"/>
    </w:pPr>
    <w:rPr>
      <w:rFonts w:cs="Arial"/>
      <w:b/>
      <w:caps/>
      <w:noProof/>
      <w:sz w:val="18"/>
      <w:szCs w:val="18"/>
    </w:rPr>
  </w:style>
  <w:style w:type="paragraph" w:styleId="Obsah2">
    <w:name w:val="toc 2"/>
    <w:basedOn w:val="Normln"/>
    <w:next w:val="Normln"/>
    <w:autoRedefine/>
    <w:semiHidden/>
    <w:rsid w:val="00210453"/>
    <w:pPr>
      <w:tabs>
        <w:tab w:val="left" w:pos="709"/>
        <w:tab w:val="right" w:leader="dot" w:pos="9639"/>
      </w:tabs>
      <w:spacing w:before="120"/>
      <w:jc w:val="both"/>
    </w:pPr>
    <w:rPr>
      <w:noProof/>
      <w:sz w:val="22"/>
      <w:szCs w:val="22"/>
    </w:rPr>
  </w:style>
  <w:style w:type="character" w:styleId="Hypertextovodkaz">
    <w:name w:val="Hyperlink"/>
    <w:rsid w:val="002A1D1A"/>
    <w:rPr>
      <w:color w:val="0000FF"/>
      <w:u w:val="single"/>
    </w:rPr>
  </w:style>
  <w:style w:type="paragraph" w:customStyle="1" w:styleId="Default">
    <w:name w:val="Default"/>
    <w:rsid w:val="002A1D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919B9"/>
    <w:pPr>
      <w:ind w:left="720"/>
      <w:contextualSpacing/>
    </w:pPr>
  </w:style>
  <w:style w:type="paragraph" w:customStyle="1" w:styleId="normaltext">
    <w:name w:val="normal text"/>
    <w:basedOn w:val="Normln"/>
    <w:rsid w:val="00301003"/>
    <w:pPr>
      <w:tabs>
        <w:tab w:val="left" w:pos="0"/>
      </w:tabs>
      <w:spacing w:before="120"/>
      <w:ind w:firstLine="709"/>
      <w:jc w:val="both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5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F4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05505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0550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50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505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5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">
    <w:name w:val="Styl1"/>
    <w:basedOn w:val="Normln"/>
    <w:rsid w:val="00844367"/>
    <w:rPr>
      <w:sz w:val="22"/>
    </w:rPr>
  </w:style>
  <w:style w:type="paragraph" w:styleId="Obsah1">
    <w:name w:val="toc 1"/>
    <w:basedOn w:val="Normln"/>
    <w:next w:val="Normln"/>
    <w:autoRedefine/>
    <w:semiHidden/>
    <w:rsid w:val="002A1D1A"/>
    <w:pPr>
      <w:tabs>
        <w:tab w:val="right" w:leader="dot" w:pos="9627"/>
      </w:tabs>
      <w:suppressAutoHyphens/>
      <w:spacing w:before="120"/>
      <w:ind w:left="426" w:hanging="426"/>
    </w:pPr>
    <w:rPr>
      <w:rFonts w:cs="Arial"/>
      <w:b/>
      <w:caps/>
      <w:noProof/>
      <w:sz w:val="18"/>
      <w:szCs w:val="18"/>
    </w:rPr>
  </w:style>
  <w:style w:type="paragraph" w:styleId="Obsah2">
    <w:name w:val="toc 2"/>
    <w:basedOn w:val="Normln"/>
    <w:next w:val="Normln"/>
    <w:autoRedefine/>
    <w:semiHidden/>
    <w:rsid w:val="00210453"/>
    <w:pPr>
      <w:tabs>
        <w:tab w:val="left" w:pos="709"/>
        <w:tab w:val="right" w:leader="dot" w:pos="9639"/>
      </w:tabs>
      <w:spacing w:before="120"/>
      <w:jc w:val="both"/>
    </w:pPr>
    <w:rPr>
      <w:noProof/>
      <w:sz w:val="22"/>
      <w:szCs w:val="22"/>
    </w:rPr>
  </w:style>
  <w:style w:type="character" w:styleId="Hypertextovodkaz">
    <w:name w:val="Hyperlink"/>
    <w:rsid w:val="002A1D1A"/>
    <w:rPr>
      <w:color w:val="0000FF"/>
      <w:u w:val="single"/>
    </w:rPr>
  </w:style>
  <w:style w:type="paragraph" w:customStyle="1" w:styleId="Default">
    <w:name w:val="Default"/>
    <w:rsid w:val="002A1D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919B9"/>
    <w:pPr>
      <w:ind w:left="720"/>
      <w:contextualSpacing/>
    </w:pPr>
  </w:style>
  <w:style w:type="paragraph" w:customStyle="1" w:styleId="normaltext">
    <w:name w:val="normal text"/>
    <w:basedOn w:val="Normln"/>
    <w:rsid w:val="00301003"/>
    <w:pPr>
      <w:tabs>
        <w:tab w:val="left" w:pos="0"/>
      </w:tabs>
      <w:spacing w:before="120"/>
      <w:ind w:firstLine="709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5A382D62EC490CB687F7EBF1B25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30033-8838-4F64-854C-749F14E04A28}"/>
      </w:docPartPr>
      <w:docPartBody>
        <w:p w:rsidR="00471114" w:rsidRDefault="005376C6" w:rsidP="005376C6">
          <w:pPr>
            <w:pStyle w:val="965A382D62EC490CB687F7EBF1B25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76C6"/>
    <w:rsid w:val="003574FD"/>
    <w:rsid w:val="00396052"/>
    <w:rsid w:val="00410B10"/>
    <w:rsid w:val="00471114"/>
    <w:rsid w:val="005376C6"/>
    <w:rsid w:val="007B37CE"/>
    <w:rsid w:val="00880110"/>
    <w:rsid w:val="00926FA5"/>
    <w:rsid w:val="009E4851"/>
    <w:rsid w:val="00B678C2"/>
    <w:rsid w:val="00B92F1A"/>
    <w:rsid w:val="00DC3682"/>
    <w:rsid w:val="00F073F3"/>
    <w:rsid w:val="00FE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65A382D62EC490CB687F7EBF1B25E53">
    <w:name w:val="965A382D62EC490CB687F7EBF1B25E53"/>
    <w:rsid w:val="005376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950B-2919-460B-9F8C-500EE14D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3194</Words>
  <Characters>18849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Zprávy o uplatňování ÚP Chodová Planá</vt:lpstr>
    </vt:vector>
  </TitlesOfParts>
  <Company>Hewlett-Packard Company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Zprávy o uplatňování ÚP Chodová Planá – pro projednání</dc:title>
  <dc:creator>Rolková Ludmila</dc:creator>
  <cp:lastModifiedBy>planetova</cp:lastModifiedBy>
  <cp:revision>2</cp:revision>
  <cp:lastPrinted>2016-03-07T08:00:00Z</cp:lastPrinted>
  <dcterms:created xsi:type="dcterms:W3CDTF">2016-03-07T14:54:00Z</dcterms:created>
  <dcterms:modified xsi:type="dcterms:W3CDTF">2016-03-07T14:54:00Z</dcterms:modified>
</cp:coreProperties>
</file>